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51" w:rsidRDefault="004D6551" w:rsidP="004D6551">
      <w:pPr>
        <w:ind w:firstLine="709"/>
      </w:pPr>
      <w:r>
        <w:t>Заголовок: «</w:t>
      </w:r>
      <w:r>
        <w:t xml:space="preserve">Особенности </w:t>
      </w:r>
      <w:proofErr w:type="gramStart"/>
      <w:r>
        <w:t>проведения общих собраний собственников жилых помещений многоквартирных домов</w:t>
      </w:r>
      <w:proofErr w:type="gramEnd"/>
      <w:r>
        <w:t xml:space="preserve"> и участия в них</w:t>
      </w:r>
      <w:r>
        <w:t>»</w:t>
      </w:r>
    </w:p>
    <w:p w:rsidR="004D6551" w:rsidRDefault="004D6551" w:rsidP="004D6551">
      <w:pPr>
        <w:ind w:firstLine="709"/>
      </w:pPr>
      <w:r>
        <w:t>Содержание: «В соответствии со</w:t>
      </w:r>
      <w:r>
        <w:t xml:space="preserve"> ст. 45 Жилищного кодекса РФ (далее – ЖК РФ), право голоса на собрании имеют только собственники жилых помещений, либо их представители с надлежащим образом оформленной доверенностью.</w:t>
      </w:r>
    </w:p>
    <w:p w:rsidR="004D6551" w:rsidRDefault="004D6551" w:rsidP="004D6551">
      <w:pPr>
        <w:ind w:firstLine="709"/>
      </w:pPr>
      <w:proofErr w:type="gramStart"/>
      <w:r>
        <w:t>Н</w:t>
      </w:r>
      <w:r>
        <w:t>ередко встречаются случаи регистрации голосов жителей постоянно или временно проживающих в доме, либо имеющих прописку, но не являющихся собственниками жилых помещений, данная категория жителей многоквартирных домов не имеет права голоса на собрании собственников жилых помещений, за исключением наличия у них надлежащим образом оформленной доверенности от собственника жилого помещения на представление его интересов на общем собрании собственников жилых помещений.</w:t>
      </w:r>
      <w:proofErr w:type="gramEnd"/>
    </w:p>
    <w:p w:rsidR="004D6551" w:rsidRDefault="004D6551" w:rsidP="004D6551">
      <w:pPr>
        <w:ind w:firstLine="709"/>
      </w:pPr>
      <w:r>
        <w:t>Согласно</w:t>
      </w:r>
      <w:r>
        <w:t xml:space="preserve"> ч. 4 ст. 45 ЖК РФ лицо, по инициативе которого созывается общее собрание собственников помещений в многоквартирном доме, обязано сообщить собственникам помещений в данном доме о проведении такого собрания не позднее, чем за десять дней до даты его проведения.</w:t>
      </w:r>
    </w:p>
    <w:p w:rsidR="004D6551" w:rsidRDefault="004D6551" w:rsidP="004D6551">
      <w:pPr>
        <w:ind w:firstLine="709"/>
      </w:pPr>
      <w:r>
        <w:t>В силу</w:t>
      </w:r>
      <w:r>
        <w:t xml:space="preserve"> ч. 3 ст. 45 ЖК РФ общее собрание имеет кворум, то есть правомочно на принятие решений, если в нем приняли участие собственники помещений многоквартирного дома или их представители, обладающие более чем пятьюдесятью процентами голосов от общего числа голосов. Количество голосов, которым обладает каждый собственник помещения в многоквартирном доме на общем собрании собственников помещений в данном доме, в соответствии с ч. 3 ст. 48 ЖК РФ пропорционально его доле в праве общей собственности на общее имущество в данном доме. Например, в случае участия десяти собственников жилых помещений из двадцати, если совокупная доля участвующих лиц менее пятидесяти процентов, то решение такого собрания не правомочно ввиду отсутствия кворума.</w:t>
      </w:r>
    </w:p>
    <w:p w:rsidR="004D6551" w:rsidRDefault="004D6551" w:rsidP="004D6551">
      <w:pPr>
        <w:ind w:firstLine="709"/>
      </w:pPr>
      <w:r>
        <w:t>Решение общего собрания собственников помещений в многоквартирном доме, принятое в установленном порядке, по вопросам, отнесенным к компетенции такого собрания, в соответствии с ч. 5 ст. 46 ЖК РФ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4D6551" w:rsidRDefault="004D6551" w:rsidP="004D6551">
      <w:pPr>
        <w:ind w:firstLine="709"/>
      </w:pPr>
      <w:proofErr w:type="gramStart"/>
      <w:r>
        <w:t>Следует отметить, что срок для подачи заявления об обжаловании решения общего собрания, исходя из положений ч. 6 ст. 46 ЖК РФ, составляет 6 (шесть) месяцев со дня, когда собственник узнал или должен был узнать о принятом решения.</w:t>
      </w:r>
      <w:proofErr w:type="gramEnd"/>
      <w:r>
        <w:t xml:space="preserve"> Поводом для обжалования решения общего собрания может являться нарушение порядка проведения общего собрания  (к примеру, отсутствие уведомлений о проведении общего собрания, кворума при проведении собрания и т.д</w:t>
      </w:r>
      <w:r>
        <w:t>.).</w:t>
      </w:r>
    </w:p>
    <w:p w:rsidR="004D6551" w:rsidRDefault="004D6551" w:rsidP="004D6551">
      <w:pPr>
        <w:ind w:firstLine="709"/>
      </w:pPr>
      <w:proofErr w:type="gramStart"/>
      <w:r>
        <w:t>Также ч. 1 ст. 46 ЖК РФ закреплено, что решения и протокол общего собрания собственников помещений в многоквартирном доме являются официальными документами,  так как они удостоверяют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обязанностей.</w:t>
      </w:r>
      <w:proofErr w:type="gramEnd"/>
    </w:p>
    <w:p w:rsidR="006D0686" w:rsidRDefault="004D6551" w:rsidP="004D6551">
      <w:pPr>
        <w:ind w:firstLine="709"/>
      </w:pPr>
      <w:r>
        <w:lastRenderedPageBreak/>
        <w:t>С учетом данного положения, ст. 327 Уголовного кодекса РФ предусмотрена ответственность за фальсификацию протоколов общих собраний собственников помещений в многоквартирных домах вплоть до лишения свободы на срок до двух лет.</w:t>
      </w:r>
    </w:p>
    <w:p w:rsidR="006C6A68" w:rsidRDefault="006C6A68" w:rsidP="006C6A68">
      <w:pPr>
        <w:ind w:firstLine="709"/>
      </w:pPr>
    </w:p>
    <w:p w:rsidR="006C6A68" w:rsidRDefault="006C6A68" w:rsidP="006C6A68">
      <w:pPr>
        <w:ind w:firstLine="709"/>
      </w:pPr>
    </w:p>
    <w:p w:rsidR="006C6A68" w:rsidRDefault="006C6A68" w:rsidP="006C6A68">
      <w:r>
        <w:t>Подготовил:</w:t>
      </w:r>
    </w:p>
    <w:p w:rsidR="006C6A68" w:rsidRDefault="006C6A68" w:rsidP="006C6A68"/>
    <w:p w:rsidR="006C6A68" w:rsidRDefault="006C6A68" w:rsidP="006C6A68">
      <w:r>
        <w:t>Заместитель прокурора г. Бодайбо</w:t>
      </w:r>
    </w:p>
    <w:p w:rsidR="006C6A68" w:rsidRDefault="006C6A68" w:rsidP="006C6A68">
      <w:r>
        <w:t>младший советник юстиции</w:t>
      </w:r>
    </w:p>
    <w:p w:rsidR="006C6A68" w:rsidRDefault="006C6A68" w:rsidP="006C6A68">
      <w:proofErr w:type="spellStart"/>
      <w:r>
        <w:t>Шафиков</w:t>
      </w:r>
      <w:proofErr w:type="spellEnd"/>
      <w:r>
        <w:t xml:space="preserve"> Э.И.</w:t>
      </w:r>
      <w:bookmarkStart w:id="0" w:name="_GoBack"/>
      <w:bookmarkEnd w:id="0"/>
    </w:p>
    <w:sectPr w:rsidR="006C6A68" w:rsidSect="006C6A68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51"/>
    <w:rsid w:val="00052169"/>
    <w:rsid w:val="004D6551"/>
    <w:rsid w:val="006C6A68"/>
    <w:rsid w:val="006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6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6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2020-05-10T09:31:00Z</dcterms:created>
  <dcterms:modified xsi:type="dcterms:W3CDTF">2020-05-10T09:50:00Z</dcterms:modified>
</cp:coreProperties>
</file>