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ПОСТАНОВЛЕНИЕ</w:t>
      </w:r>
    </w:p>
    <w:p w:rsidR="008D551D" w:rsidRDefault="008D551D" w:rsidP="00710866">
      <w:pPr>
        <w:pStyle w:val="ab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710866" w:rsidRPr="00D22791" w:rsidRDefault="001E2051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ноября 2</w:t>
      </w:r>
      <w:r w:rsidR="00710866" w:rsidRPr="00D22791">
        <w:rPr>
          <w:rFonts w:ascii="Times New Roman" w:hAnsi="Times New Roman"/>
          <w:sz w:val="24"/>
          <w:szCs w:val="24"/>
        </w:rPr>
        <w:t>0</w:t>
      </w:r>
      <w:r w:rsidR="00B55E0B">
        <w:rPr>
          <w:rFonts w:ascii="Times New Roman" w:hAnsi="Times New Roman"/>
          <w:sz w:val="24"/>
          <w:szCs w:val="24"/>
        </w:rPr>
        <w:t>22</w:t>
      </w:r>
      <w:r w:rsidR="00710866" w:rsidRPr="00D22791">
        <w:rPr>
          <w:rFonts w:ascii="Times New Roman" w:hAnsi="Times New Roman"/>
          <w:sz w:val="24"/>
          <w:szCs w:val="24"/>
        </w:rPr>
        <w:t xml:space="preserve"> г.            </w:t>
      </w:r>
      <w:r w:rsidR="00FE5016" w:rsidRPr="00D22791">
        <w:rPr>
          <w:rFonts w:ascii="Times New Roman" w:hAnsi="Times New Roman"/>
          <w:sz w:val="24"/>
          <w:szCs w:val="24"/>
        </w:rPr>
        <w:t xml:space="preserve">      </w:t>
      </w:r>
      <w:r w:rsidR="00180699">
        <w:rPr>
          <w:rFonts w:ascii="Times New Roman" w:hAnsi="Times New Roman"/>
          <w:sz w:val="24"/>
          <w:szCs w:val="24"/>
        </w:rPr>
        <w:t xml:space="preserve">             </w:t>
      </w:r>
      <w:r w:rsidR="008D551D">
        <w:rPr>
          <w:rFonts w:ascii="Times New Roman" w:hAnsi="Times New Roman"/>
          <w:sz w:val="24"/>
          <w:szCs w:val="24"/>
        </w:rPr>
        <w:t xml:space="preserve">      </w:t>
      </w:r>
      <w:r w:rsidR="00710866" w:rsidRPr="00D22791">
        <w:rPr>
          <w:rFonts w:ascii="Times New Roman" w:hAnsi="Times New Roman"/>
          <w:sz w:val="24"/>
          <w:szCs w:val="24"/>
        </w:rPr>
        <w:t xml:space="preserve">п. Кропоткин                     </w:t>
      </w:r>
      <w:r w:rsidR="00135D75" w:rsidRPr="00D22791">
        <w:rPr>
          <w:rFonts w:ascii="Times New Roman" w:hAnsi="Times New Roman"/>
          <w:sz w:val="24"/>
          <w:szCs w:val="24"/>
        </w:rPr>
        <w:t xml:space="preserve">    </w:t>
      </w:r>
      <w:r w:rsidR="00710866" w:rsidRPr="00D22791">
        <w:rPr>
          <w:rFonts w:ascii="Times New Roman" w:hAnsi="Times New Roman"/>
          <w:sz w:val="24"/>
          <w:szCs w:val="24"/>
        </w:rPr>
        <w:t xml:space="preserve">  </w:t>
      </w:r>
      <w:r w:rsidR="00FE5016" w:rsidRPr="00D22791">
        <w:rPr>
          <w:rFonts w:ascii="Times New Roman" w:hAnsi="Times New Roman"/>
          <w:sz w:val="24"/>
          <w:szCs w:val="24"/>
        </w:rPr>
        <w:t xml:space="preserve">      </w:t>
      </w:r>
      <w:r w:rsidR="008D551D">
        <w:rPr>
          <w:rFonts w:ascii="Times New Roman" w:hAnsi="Times New Roman"/>
          <w:sz w:val="24"/>
          <w:szCs w:val="24"/>
        </w:rPr>
        <w:t xml:space="preserve">    </w:t>
      </w:r>
      <w:r w:rsidR="00FE5016" w:rsidRPr="00D22791">
        <w:rPr>
          <w:rFonts w:ascii="Times New Roman" w:hAnsi="Times New Roman"/>
          <w:sz w:val="24"/>
          <w:szCs w:val="24"/>
        </w:rPr>
        <w:t xml:space="preserve">             </w:t>
      </w:r>
      <w:r w:rsidR="00165532">
        <w:rPr>
          <w:rFonts w:ascii="Times New Roman" w:hAnsi="Times New Roman"/>
          <w:sz w:val="24"/>
          <w:szCs w:val="24"/>
        </w:rPr>
        <w:t>№</w:t>
      </w:r>
      <w:r w:rsidR="008D551D">
        <w:rPr>
          <w:rFonts w:ascii="Times New Roman" w:hAnsi="Times New Roman"/>
          <w:sz w:val="24"/>
          <w:szCs w:val="24"/>
        </w:rPr>
        <w:t xml:space="preserve"> </w:t>
      </w:r>
      <w:r w:rsidR="00165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268</w:t>
      </w:r>
      <w:r w:rsidR="00710866" w:rsidRPr="00D22791">
        <w:rPr>
          <w:rFonts w:ascii="Times New Roman" w:hAnsi="Times New Roman"/>
          <w:sz w:val="24"/>
          <w:szCs w:val="24"/>
        </w:rPr>
        <w:t>-п</w:t>
      </w:r>
    </w:p>
    <w:p w:rsidR="00180699" w:rsidRDefault="00180699" w:rsidP="007F5533">
      <w:p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E14141" w:rsidRPr="007F5533" w:rsidRDefault="00003AF0" w:rsidP="007F5533">
      <w:p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  <w:r w:rsidRPr="007F5533">
        <w:rPr>
          <w:rFonts w:ascii="Times New Roman" w:hAnsi="Times New Roman"/>
          <w:sz w:val="24"/>
          <w:szCs w:val="24"/>
        </w:rPr>
        <w:t>О</w:t>
      </w:r>
      <w:r w:rsidR="009B0479" w:rsidRPr="007F5533">
        <w:rPr>
          <w:rFonts w:ascii="Times New Roman" w:hAnsi="Times New Roman"/>
          <w:sz w:val="24"/>
          <w:szCs w:val="24"/>
        </w:rPr>
        <w:t>б</w:t>
      </w:r>
      <w:r w:rsidR="007F5533" w:rsidRPr="007F5533">
        <w:rPr>
          <w:rFonts w:ascii="Times New Roman" w:hAnsi="Times New Roman"/>
          <w:sz w:val="24"/>
          <w:szCs w:val="24"/>
        </w:rPr>
        <w:t xml:space="preserve"> утверждении муниципальной</w:t>
      </w:r>
    </w:p>
    <w:p w:rsidR="007F5533" w:rsidRDefault="007F5533" w:rsidP="007F5533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7F5533">
        <w:rPr>
          <w:rFonts w:ascii="Times New Roman" w:hAnsi="Times New Roman"/>
          <w:sz w:val="24"/>
          <w:szCs w:val="24"/>
        </w:rPr>
        <w:t xml:space="preserve">рограммы </w:t>
      </w:r>
      <w:r w:rsidRPr="007F5533">
        <w:rPr>
          <w:rFonts w:ascii="Times New Roman" w:hAnsi="Times New Roman"/>
          <w:sz w:val="24"/>
          <w:szCs w:val="24"/>
          <w:lang w:eastAsia="ru-RU"/>
        </w:rPr>
        <w:t xml:space="preserve">«Профилактика правонарушений </w:t>
      </w:r>
    </w:p>
    <w:p w:rsidR="007F5533" w:rsidRDefault="007F5533" w:rsidP="007F5533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7F5533">
        <w:rPr>
          <w:rFonts w:ascii="Times New Roman" w:hAnsi="Times New Roman"/>
          <w:sz w:val="24"/>
          <w:szCs w:val="24"/>
          <w:lang w:eastAsia="ru-RU"/>
        </w:rPr>
        <w:t>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5533">
        <w:rPr>
          <w:rFonts w:ascii="Times New Roman" w:hAnsi="Times New Roman"/>
          <w:sz w:val="24"/>
          <w:szCs w:val="24"/>
          <w:lang w:eastAsia="ru-RU"/>
        </w:rPr>
        <w:t xml:space="preserve">Кропоткинского муниципального </w:t>
      </w:r>
    </w:p>
    <w:p w:rsidR="007F5533" w:rsidRPr="007F5533" w:rsidRDefault="00052F5F" w:rsidP="007F5533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образования на 20</w:t>
      </w:r>
      <w:r w:rsidR="00B55E0B">
        <w:rPr>
          <w:rFonts w:ascii="Times New Roman" w:hAnsi="Times New Roman"/>
          <w:sz w:val="24"/>
          <w:szCs w:val="24"/>
          <w:lang w:eastAsia="ru-RU"/>
        </w:rPr>
        <w:t>23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B55E0B">
        <w:rPr>
          <w:rFonts w:ascii="Times New Roman" w:hAnsi="Times New Roman"/>
          <w:sz w:val="24"/>
          <w:szCs w:val="24"/>
          <w:lang w:eastAsia="ru-RU"/>
        </w:rPr>
        <w:t>7</w:t>
      </w:r>
      <w:r w:rsidR="007F5533" w:rsidRPr="007F5533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075B15">
        <w:rPr>
          <w:rFonts w:ascii="Times New Roman" w:hAnsi="Times New Roman"/>
          <w:sz w:val="24"/>
          <w:szCs w:val="24"/>
          <w:lang w:eastAsia="ru-RU"/>
        </w:rPr>
        <w:t>оды»</w:t>
      </w:r>
    </w:p>
    <w:p w:rsidR="00710866" w:rsidRPr="00D22791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22791" w:rsidRDefault="007F5533" w:rsidP="007F5533">
      <w:pPr>
        <w:spacing w:after="15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</w:t>
      </w:r>
      <w:r w:rsidRPr="007E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общественного порядка и террористической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муниципального образования, </w:t>
      </w:r>
      <w:r w:rsidRPr="008D5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</w:t>
      </w:r>
      <w:hyperlink r:id="rId8" w:history="1">
        <w:r w:rsidRPr="008D551D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Федеральным законом от 23 июня 2016г. N182-ФЗ "Об основах системы профилактики правонарушений в Российской Федерации"</w:t>
        </w:r>
      </w:hyperlink>
      <w:r w:rsidRPr="008D551D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,</w:t>
      </w:r>
      <w:r w:rsidR="00387FEC" w:rsidRPr="008D55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387FEC" w:rsidRPr="008D5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06.10.2003 года №131-ФЗ «Об общих принципах организации местного самоуправления в Российской Федерации»,</w:t>
      </w:r>
      <w:r w:rsidRPr="008D551D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74F75" w:rsidRPr="00774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Кропоткинского городского поселения от 07.11.2022 г.  № 253-п «</w:t>
      </w:r>
      <w:r w:rsidR="00774F75" w:rsidRPr="00774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утверждении Порядка принятия решений о разработке муниципальных программ, формирования и реализации указанных программ Кропоткинского муниципального образования»,</w:t>
      </w:r>
      <w:r w:rsidR="00774F75" w:rsidRPr="0077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866" w:rsidRPr="008D551D">
        <w:rPr>
          <w:rFonts w:ascii="Times New Roman" w:hAnsi="Times New Roman"/>
          <w:color w:val="000000" w:themeColor="text1"/>
          <w:sz w:val="24"/>
          <w:szCs w:val="24"/>
        </w:rPr>
        <w:t xml:space="preserve">Уставом Кропоткинского муниципального образования, </w:t>
      </w:r>
      <w:r w:rsidR="00710866" w:rsidRPr="00D22791">
        <w:rPr>
          <w:rFonts w:ascii="Times New Roman" w:hAnsi="Times New Roman"/>
          <w:sz w:val="24"/>
          <w:szCs w:val="24"/>
        </w:rPr>
        <w:t xml:space="preserve">администрация Кропоткинского городского поселения </w:t>
      </w:r>
      <w:r w:rsidR="00710866" w:rsidRPr="00D22791">
        <w:rPr>
          <w:rFonts w:ascii="Times New Roman" w:hAnsi="Times New Roman"/>
          <w:b/>
          <w:sz w:val="24"/>
          <w:szCs w:val="24"/>
        </w:rPr>
        <w:t>ПОСТАНОВЛЯЕТ:</w:t>
      </w:r>
    </w:p>
    <w:p w:rsidR="007F5533" w:rsidRPr="007F5533" w:rsidRDefault="007F5533" w:rsidP="007F5533">
      <w:pPr>
        <w:pStyle w:val="ab"/>
        <w:ind w:firstLine="568"/>
        <w:jc w:val="both"/>
        <w:rPr>
          <w:rFonts w:ascii="Times New Roman" w:hAnsi="Times New Roman"/>
          <w:sz w:val="24"/>
          <w:szCs w:val="24"/>
        </w:rPr>
      </w:pPr>
      <w:r w:rsidRPr="007F5533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 w:rsidRPr="007F5533">
        <w:rPr>
          <w:rFonts w:ascii="Times New Roman" w:hAnsi="Times New Roman"/>
          <w:sz w:val="24"/>
          <w:szCs w:val="24"/>
        </w:rPr>
        <w:t xml:space="preserve">муниципальную программу </w:t>
      </w:r>
      <w:r w:rsidRPr="007F5533">
        <w:rPr>
          <w:rFonts w:ascii="Times New Roman" w:hAnsi="Times New Roman"/>
          <w:sz w:val="24"/>
          <w:szCs w:val="24"/>
          <w:lang w:eastAsia="ru-RU"/>
        </w:rPr>
        <w:t>«Профилактика правонарушений на территории Кропоткинского муницип</w:t>
      </w:r>
      <w:r w:rsidR="00052F5F">
        <w:rPr>
          <w:rFonts w:ascii="Times New Roman" w:hAnsi="Times New Roman"/>
          <w:sz w:val="24"/>
          <w:szCs w:val="24"/>
          <w:lang w:eastAsia="ru-RU"/>
        </w:rPr>
        <w:t>ального образования на 20</w:t>
      </w:r>
      <w:r w:rsidR="00075B15">
        <w:rPr>
          <w:rFonts w:ascii="Times New Roman" w:hAnsi="Times New Roman"/>
          <w:sz w:val="24"/>
          <w:szCs w:val="24"/>
          <w:lang w:eastAsia="ru-RU"/>
        </w:rPr>
        <w:t>23-</w:t>
      </w:r>
      <w:r w:rsidR="00052F5F">
        <w:rPr>
          <w:rFonts w:ascii="Times New Roman" w:hAnsi="Times New Roman"/>
          <w:sz w:val="24"/>
          <w:szCs w:val="24"/>
          <w:lang w:eastAsia="ru-RU"/>
        </w:rPr>
        <w:t>202</w:t>
      </w:r>
      <w:r w:rsidR="00075B15">
        <w:rPr>
          <w:rFonts w:ascii="Times New Roman" w:hAnsi="Times New Roman"/>
          <w:sz w:val="24"/>
          <w:szCs w:val="24"/>
          <w:lang w:eastAsia="ru-RU"/>
        </w:rPr>
        <w:t>7</w:t>
      </w:r>
      <w:r w:rsidRPr="007F5533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052F5F">
        <w:rPr>
          <w:rFonts w:ascii="Times New Roman" w:hAnsi="Times New Roman"/>
          <w:sz w:val="24"/>
          <w:szCs w:val="24"/>
          <w:lang w:eastAsia="ru-RU"/>
        </w:rPr>
        <w:t>оды</w:t>
      </w:r>
      <w:r w:rsidRPr="007F55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7F5533">
        <w:rPr>
          <w:rFonts w:ascii="Times New Roman" w:hAnsi="Times New Roman"/>
          <w:sz w:val="24"/>
          <w:szCs w:val="24"/>
        </w:rPr>
        <w:t>(прил</w:t>
      </w:r>
      <w:r w:rsidR="00075B15">
        <w:rPr>
          <w:rFonts w:ascii="Times New Roman" w:hAnsi="Times New Roman"/>
          <w:sz w:val="24"/>
          <w:szCs w:val="24"/>
        </w:rPr>
        <w:t>ожение</w:t>
      </w:r>
      <w:r w:rsidRPr="007F5533">
        <w:rPr>
          <w:rFonts w:ascii="Times New Roman" w:hAnsi="Times New Roman"/>
          <w:sz w:val="24"/>
          <w:szCs w:val="24"/>
        </w:rPr>
        <w:t>).</w:t>
      </w:r>
    </w:p>
    <w:p w:rsidR="00075B15" w:rsidRDefault="00052F5F" w:rsidP="007F5533">
      <w:pPr>
        <w:pStyle w:val="ab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F5533" w:rsidRPr="007F553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075B15" w:rsidRPr="00075B15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утратившими силу с 1 января 2023 года:</w:t>
      </w:r>
    </w:p>
    <w:p w:rsidR="00075B15" w:rsidRDefault="00075B15" w:rsidP="007F5533">
      <w:pPr>
        <w:pStyle w:val="ab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B15">
        <w:rPr>
          <w:rFonts w:ascii="Times New Roman" w:eastAsia="Times New Roman" w:hAnsi="Times New Roman"/>
          <w:sz w:val="24"/>
          <w:szCs w:val="24"/>
          <w:lang w:eastAsia="ru-RU"/>
        </w:rPr>
        <w:t xml:space="preserve">-постановление администрации Кропоткинского городского поселения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075B15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75B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286</w:t>
      </w:r>
      <w:r w:rsidRPr="00075B15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="005527B4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муниципальной программы «Профилактика правононарушений на территории Кропоткинского муниципального образования на 2018-202</w:t>
      </w:r>
      <w:r w:rsidR="001E205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527B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годы»;</w:t>
      </w:r>
    </w:p>
    <w:p w:rsidR="005527B4" w:rsidRDefault="005527B4" w:rsidP="005527B4">
      <w:pPr>
        <w:pStyle w:val="ab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B15">
        <w:rPr>
          <w:rFonts w:ascii="Times New Roman" w:eastAsia="Times New Roman" w:hAnsi="Times New Roman"/>
          <w:sz w:val="24"/>
          <w:szCs w:val="24"/>
          <w:lang w:eastAsia="ru-RU"/>
        </w:rPr>
        <w:t xml:space="preserve">-постановление администрации Кропоткинского городского поселения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075B15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75B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120</w:t>
      </w:r>
      <w:r w:rsidRPr="00075B15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внесении изменений в постановление от 26.12.2017 г. № 286-п «Об утверждении муниципальной программы «Профилактика правононарушений на территории Кропоткинского муниципального образования на 2018-2020 годы»;</w:t>
      </w:r>
    </w:p>
    <w:p w:rsidR="005527B4" w:rsidRDefault="005527B4" w:rsidP="005527B4">
      <w:pPr>
        <w:pStyle w:val="ab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75B1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Кропоткинского городского поселения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075B15">
        <w:rPr>
          <w:rFonts w:ascii="Times New Roman" w:eastAsia="Times New Roman" w:hAnsi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75B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106</w:t>
      </w:r>
      <w:r w:rsidRPr="00075B15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внесении изменений в муниципальную программу «Профилактика правононарушений на территории Кропоткинского муниципального образования на 2018-2022 годы», утвержденную постановлением </w:t>
      </w:r>
      <w:r w:rsidR="00AD359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Кропоткинского городского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26.12.2017 г. № 286-п;</w:t>
      </w:r>
    </w:p>
    <w:p w:rsidR="005E3678" w:rsidRPr="005E3678" w:rsidRDefault="005E3678" w:rsidP="005E3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Ежегодно корректировать мероприятия, предусмотренные настоящей программой с учетом бюджетных ассигнований, предусмотренных в бюджете Кропоткинского муниципального образования.</w:t>
      </w:r>
    </w:p>
    <w:p w:rsidR="005E3678" w:rsidRPr="005E3678" w:rsidRDefault="005E3678" w:rsidP="005E3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1 января 2023 года. </w:t>
      </w:r>
    </w:p>
    <w:p w:rsidR="005E3678" w:rsidRPr="005E3678" w:rsidRDefault="005E3678" w:rsidP="005E3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6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5E3678" w:rsidRPr="005E3678" w:rsidRDefault="005E3678" w:rsidP="005E36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A3" w:rsidRDefault="000B0DA3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D22791" w:rsidRDefault="007F5533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10866" w:rsidRPr="00D22791">
        <w:rPr>
          <w:rFonts w:ascii="Times New Roman" w:hAnsi="Times New Roman"/>
          <w:sz w:val="24"/>
          <w:szCs w:val="24"/>
        </w:rPr>
        <w:t>Кропоткинского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710866" w:rsidRPr="00D22791" w:rsidRDefault="007F5533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710866" w:rsidRPr="00D2279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710866" w:rsidRPr="00D2279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3B0459" w:rsidRPr="00D22791">
        <w:rPr>
          <w:rFonts w:ascii="Times New Roman" w:hAnsi="Times New Roman"/>
          <w:sz w:val="24"/>
          <w:szCs w:val="24"/>
        </w:rPr>
        <w:t xml:space="preserve">    </w:t>
      </w:r>
      <w:r w:rsidR="00710866" w:rsidRPr="00D22791">
        <w:rPr>
          <w:rFonts w:ascii="Times New Roman" w:hAnsi="Times New Roman"/>
          <w:sz w:val="24"/>
          <w:szCs w:val="24"/>
        </w:rPr>
        <w:t xml:space="preserve">         </w:t>
      </w:r>
      <w:r w:rsidR="003B0459" w:rsidRPr="00D22791">
        <w:rPr>
          <w:rFonts w:ascii="Times New Roman" w:hAnsi="Times New Roman"/>
          <w:sz w:val="24"/>
          <w:szCs w:val="24"/>
        </w:rPr>
        <w:t>О.В. Коробов</w:t>
      </w:r>
    </w:p>
    <w:p w:rsidR="0046564E" w:rsidRDefault="0046564E" w:rsidP="007F5533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401" w:rsidRPr="007F5533" w:rsidRDefault="007F5533" w:rsidP="007F5533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5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E5B87" w:rsidRDefault="007F5533" w:rsidP="007F5533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F553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постановлению администрации </w:t>
      </w:r>
    </w:p>
    <w:p w:rsidR="007F5533" w:rsidRPr="007F5533" w:rsidRDefault="007F5533" w:rsidP="007F5533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533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</w:p>
    <w:p w:rsidR="007F5533" w:rsidRDefault="007F5533" w:rsidP="007F5533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F5533">
        <w:rPr>
          <w:rFonts w:ascii="Times New Roman" w:eastAsia="Times New Roman" w:hAnsi="Times New Roman"/>
          <w:sz w:val="24"/>
          <w:szCs w:val="24"/>
          <w:lang w:eastAsia="ru-RU"/>
        </w:rPr>
        <w:t>ородского поселения</w:t>
      </w:r>
    </w:p>
    <w:p w:rsidR="008D551D" w:rsidRPr="007F5533" w:rsidRDefault="008D551D" w:rsidP="007F5533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6564E">
        <w:rPr>
          <w:rFonts w:ascii="Times New Roman" w:eastAsia="Times New Roman" w:hAnsi="Times New Roman"/>
          <w:sz w:val="24"/>
          <w:szCs w:val="24"/>
          <w:lang w:eastAsia="ru-RU"/>
        </w:rPr>
        <w:t xml:space="preserve"> 15.11.2022г.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46564E">
        <w:rPr>
          <w:rFonts w:ascii="Times New Roman" w:eastAsia="Times New Roman" w:hAnsi="Times New Roman"/>
          <w:sz w:val="24"/>
          <w:szCs w:val="24"/>
          <w:lang w:eastAsia="ru-RU"/>
        </w:rPr>
        <w:t>268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B55E0B" w:rsidP="00B55E0B">
      <w:pPr>
        <w:pStyle w:val="ab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B55E0B" w:rsidRDefault="00B55E0B" w:rsidP="00B55E0B">
      <w:pPr>
        <w:pStyle w:val="ab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«ПРОФИЛАКТИКА ПРАВОНАРУШЕНИЙ НА ТЕРРИТОРИИ КРОПОТКИНСКОГО МУНИЦИПАЛЬНОГО ОБРАЗОВАНИЯ НА 2023-2027 ГОДЫ» </w:t>
      </w: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1710" w:rsidRDefault="00311710" w:rsidP="0031171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551B" w:rsidRDefault="0068551B" w:rsidP="006855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60"/>
        <w:gridCol w:w="7194"/>
      </w:tblGrid>
      <w:tr w:rsidR="0068551B" w:rsidTr="0068551B">
        <w:tc>
          <w:tcPr>
            <w:tcW w:w="2660" w:type="dxa"/>
          </w:tcPr>
          <w:p w:rsidR="0068551B" w:rsidRDefault="0068551B" w:rsidP="00361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94" w:type="dxa"/>
          </w:tcPr>
          <w:p w:rsidR="0068551B" w:rsidRDefault="0068551B" w:rsidP="00361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Кропоткинского 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на 2023-2027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(далее - Программа)</w:t>
            </w:r>
          </w:p>
        </w:tc>
      </w:tr>
      <w:tr w:rsidR="0068551B" w:rsidTr="0068551B">
        <w:tc>
          <w:tcPr>
            <w:tcW w:w="2660" w:type="dxa"/>
          </w:tcPr>
          <w:p w:rsidR="0068551B" w:rsidRDefault="0068551B" w:rsidP="00361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194" w:type="dxa"/>
          </w:tcPr>
          <w:p w:rsidR="0068551B" w:rsidRDefault="0068551B" w:rsidP="00361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 </w:t>
            </w:r>
          </w:p>
        </w:tc>
      </w:tr>
      <w:tr w:rsidR="0068551B" w:rsidTr="0068551B">
        <w:tc>
          <w:tcPr>
            <w:tcW w:w="2660" w:type="dxa"/>
          </w:tcPr>
          <w:p w:rsidR="0068551B" w:rsidRDefault="0068551B" w:rsidP="00361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94" w:type="dxa"/>
          </w:tcPr>
          <w:p w:rsidR="0068551B" w:rsidRDefault="0068551B" w:rsidP="00361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Кропоткинского 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МО);</w:t>
            </w:r>
          </w:p>
          <w:p w:rsidR="0068551B" w:rsidRPr="007E5401" w:rsidRDefault="0068551B" w:rsidP="00361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административная комиссия Кропоткинского МО;</w:t>
            </w:r>
          </w:p>
          <w:p w:rsidR="0068551B" w:rsidRPr="007E5401" w:rsidRDefault="0068551B" w:rsidP="00361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Бодайбинский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68551B" w:rsidRPr="007E5401" w:rsidRDefault="0068551B" w:rsidP="00361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учреждения культуры (по согласованию);</w:t>
            </w:r>
          </w:p>
          <w:p w:rsidR="0068551B" w:rsidRPr="007E5401" w:rsidRDefault="0068551B" w:rsidP="00361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учреждения образования (по согласованию);</w:t>
            </w:r>
          </w:p>
          <w:p w:rsidR="0068551B" w:rsidRDefault="0068551B" w:rsidP="00361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учреждения здравоохранения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8551B" w:rsidTr="0068551B">
        <w:tc>
          <w:tcPr>
            <w:tcW w:w="2660" w:type="dxa"/>
          </w:tcPr>
          <w:p w:rsidR="0068551B" w:rsidRDefault="008955F8" w:rsidP="00361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194" w:type="dxa"/>
          </w:tcPr>
          <w:p w:rsidR="008955F8" w:rsidRPr="006D4EF9" w:rsidRDefault="008955F8" w:rsidP="003614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Цели:</w:t>
            </w:r>
          </w:p>
          <w:p w:rsidR="008955F8" w:rsidRPr="006D4EF9" w:rsidRDefault="008955F8" w:rsidP="003614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эффективной системы профилактики правонарушений на территории Кропоткинс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кого муниципального образования.</w:t>
            </w:r>
          </w:p>
          <w:p w:rsidR="008955F8" w:rsidRPr="006D4EF9" w:rsidRDefault="008955F8" w:rsidP="003614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состояния общественного порядка на территории Кропоткинского муниципального образования.</w:t>
            </w:r>
          </w:p>
          <w:p w:rsidR="008955F8" w:rsidRPr="006D4EF9" w:rsidRDefault="008955F8" w:rsidP="003614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4E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Объединение усилий органов местного самоуправления и правоохранительных органов в профилактике правонар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ушений и борьбы с преступностью.</w:t>
            </w:r>
          </w:p>
          <w:p w:rsidR="008955F8" w:rsidRPr="006D4EF9" w:rsidRDefault="008955F8" w:rsidP="003614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4E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Комплексное обеспечение безопасности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раждан на территории поселения.</w:t>
            </w:r>
          </w:p>
          <w:p w:rsidR="0068551B" w:rsidRDefault="008955F8" w:rsidP="00361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E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уровня доверия населения к органам местного самоуправления в сфере обеспечения безопасности.</w:t>
            </w:r>
          </w:p>
        </w:tc>
      </w:tr>
      <w:tr w:rsidR="0068551B" w:rsidTr="0068551B">
        <w:tc>
          <w:tcPr>
            <w:tcW w:w="2660" w:type="dxa"/>
          </w:tcPr>
          <w:p w:rsidR="0068551B" w:rsidRDefault="008955F8" w:rsidP="00361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94" w:type="dxa"/>
          </w:tcPr>
          <w:p w:rsidR="008955F8" w:rsidRPr="006D4EF9" w:rsidRDefault="008955F8" w:rsidP="003614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E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Задачи:</w:t>
            </w:r>
          </w:p>
          <w:p w:rsidR="008955F8" w:rsidRPr="006D4EF9" w:rsidRDefault="008955F8" w:rsidP="003614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E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осуществление мер по укреплению на территории поселения законности, правопорядка, защиты конституционных прав и свобод граждан, проживающих на территории Кропоткинс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кого муниципального образования.</w:t>
            </w:r>
          </w:p>
          <w:p w:rsidR="008955F8" w:rsidRPr="006D4EF9" w:rsidRDefault="008955F8" w:rsidP="003614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E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выявление и устранение причин и условий, способств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ующих совершению правонарушений.</w:t>
            </w:r>
          </w:p>
          <w:p w:rsidR="0068551B" w:rsidRDefault="008955F8" w:rsidP="00361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-повышение эффективности </w:t>
            </w:r>
            <w:r w:rsidRPr="006D4E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ресоциализацию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освободившихся из мест лишения свободы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551B" w:rsidTr="0068551B">
        <w:tc>
          <w:tcPr>
            <w:tcW w:w="2660" w:type="dxa"/>
          </w:tcPr>
          <w:p w:rsidR="0068551B" w:rsidRDefault="008955F8" w:rsidP="00361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94" w:type="dxa"/>
          </w:tcPr>
          <w:p w:rsidR="0068551B" w:rsidRDefault="008955F8" w:rsidP="00361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8551B" w:rsidTr="0068551B">
        <w:tc>
          <w:tcPr>
            <w:tcW w:w="2660" w:type="dxa"/>
          </w:tcPr>
          <w:p w:rsidR="003614D8" w:rsidRPr="00113BDF" w:rsidRDefault="003614D8" w:rsidP="00361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Объёмы и источники</w:t>
            </w:r>
          </w:p>
          <w:p w:rsidR="0068551B" w:rsidRDefault="003614D8" w:rsidP="00361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194" w:type="dxa"/>
          </w:tcPr>
          <w:p w:rsidR="003614D8" w:rsidRPr="00386FA4" w:rsidRDefault="003614D8" w:rsidP="003614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за счет всех источников составляет: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  <w:r w:rsidRPr="0038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386F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 по источникам финансирования:</w:t>
            </w:r>
          </w:p>
          <w:p w:rsidR="003614D8" w:rsidRPr="00386FA4" w:rsidRDefault="003614D8" w:rsidP="003614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  <w:r w:rsidRPr="0038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</w:t>
            </w:r>
          </w:p>
          <w:p w:rsidR="003614D8" w:rsidRPr="00386FA4" w:rsidRDefault="003614D8" w:rsidP="003614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годам реализации:</w:t>
            </w:r>
          </w:p>
          <w:p w:rsidR="003614D8" w:rsidRPr="00386FA4" w:rsidRDefault="003614D8" w:rsidP="003614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 w:rsidRPr="0038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тыс.руб.;</w:t>
            </w:r>
          </w:p>
          <w:p w:rsidR="003614D8" w:rsidRPr="00386FA4" w:rsidRDefault="003614D8" w:rsidP="003614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 w:rsidRPr="0038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тыс.руб.;</w:t>
            </w:r>
          </w:p>
          <w:p w:rsidR="003614D8" w:rsidRPr="00386FA4" w:rsidRDefault="003614D8" w:rsidP="003614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 w:rsidRPr="0038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тыс.руб.;</w:t>
            </w:r>
          </w:p>
          <w:p w:rsidR="003614D8" w:rsidRPr="00386FA4" w:rsidRDefault="003614D8" w:rsidP="003614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2026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 w:rsidRPr="0038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тыс.руб.;</w:t>
            </w:r>
          </w:p>
          <w:p w:rsidR="0068551B" w:rsidRDefault="003614D8" w:rsidP="00361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4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86FA4">
              <w:rPr>
                <w:rFonts w:ascii="Times New Roman" w:hAnsi="Times New Roman"/>
                <w:sz w:val="24"/>
                <w:szCs w:val="24"/>
              </w:rPr>
              <w:t>,0</w:t>
            </w:r>
            <w:r w:rsidRPr="00386FA4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3614D8" w:rsidTr="0068551B">
        <w:tc>
          <w:tcPr>
            <w:tcW w:w="2660" w:type="dxa"/>
          </w:tcPr>
          <w:p w:rsidR="003614D8" w:rsidRPr="00113BDF" w:rsidRDefault="003614D8" w:rsidP="00361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94" w:type="dxa"/>
          </w:tcPr>
          <w:p w:rsidR="003614D8" w:rsidRPr="007E5401" w:rsidRDefault="003614D8" w:rsidP="00361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3614D8" w:rsidRPr="007E5401" w:rsidRDefault="003614D8" w:rsidP="00361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улучшить профилактику правонарушений;</w:t>
            </w:r>
          </w:p>
          <w:p w:rsidR="003614D8" w:rsidRPr="007E5401" w:rsidRDefault="003614D8" w:rsidP="00361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снизить уровень преступлений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3614D8" w:rsidRPr="007E5401" w:rsidRDefault="003614D8" w:rsidP="00361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снизить уровень преступлений, совершенных несовершеннолетними;</w:t>
            </w:r>
          </w:p>
          <w:p w:rsidR="003614D8" w:rsidRPr="007E5401" w:rsidRDefault="003614D8" w:rsidP="00361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снизить уровень преступлений против частной собственности;</w:t>
            </w:r>
          </w:p>
          <w:p w:rsidR="003614D8" w:rsidRPr="00386FA4" w:rsidRDefault="003614D8" w:rsidP="003614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улучшить информационное обеспечение населения, организаций и общественных объединений по обеспечению охраны общественного порядка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</w:tc>
      </w:tr>
    </w:tbl>
    <w:p w:rsidR="007E5401" w:rsidRDefault="007E5401" w:rsidP="007E5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F5A39" w:rsidRPr="00C01F5E" w:rsidRDefault="00CF5A39" w:rsidP="00CF5A3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F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Характеристика и анализ текущего состояния сферы реализации муниципальной программы </w:t>
      </w:r>
    </w:p>
    <w:p w:rsidR="00CF5A39" w:rsidRPr="00C01F5E" w:rsidRDefault="00CF5A39" w:rsidP="00CF5A3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779" w:rsidRDefault="007E5401" w:rsidP="003012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Стабилизация общественного порядка на территории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Кропоткинского</w:t>
      </w:r>
      <w:r w:rsidRPr="007E5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является одним из приоритетных направлений деятельности администрации, которое достигается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Кропоткинского</w:t>
      </w:r>
      <w:r w:rsidRPr="007E5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образования, во взаимодействии с правоохранительными органами, общественными формированиями и населением.</w:t>
      </w:r>
    </w:p>
    <w:p w:rsidR="00674779" w:rsidRPr="00674779" w:rsidRDefault="00674779" w:rsidP="003012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779">
        <w:rPr>
          <w:rFonts w:ascii="Times New Roman" w:hAnsi="Times New Roman" w:cs="Times New Roman"/>
          <w:sz w:val="24"/>
          <w:szCs w:val="24"/>
        </w:rPr>
        <w:t xml:space="preserve">Преступность, несмотря на прилагаемые усилия правоохранительных органов, по ряду видов всё ещё имеет стойкий характер,  по прежнему является   реальной угрозой для безопасности жителей. Правоохранительным органам, совместно с общественностью, в определенной мере удается противодействовать этому процессу, однако меры, принимаемые для решения данной проблемы, не соответствуют экономическому, социальному, моральному и физическому урону, наносимому обществу и отдельно взятому человеку. </w:t>
      </w:r>
    </w:p>
    <w:p w:rsidR="00674779" w:rsidRPr="00674779" w:rsidRDefault="00674779" w:rsidP="003012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779">
        <w:rPr>
          <w:rFonts w:ascii="Times New Roman" w:hAnsi="Times New Roman" w:cs="Times New Roman"/>
          <w:sz w:val="24"/>
          <w:szCs w:val="24"/>
        </w:rPr>
        <w:t>По прежнему имеет место преступность на улицах, в общественных местах. Вызывают особую тревогу преступления и правонарушения, совершённые лицами в состоянии алкогольного опьянения, в том числе из числа молодёжи и подростков.</w:t>
      </w:r>
    </w:p>
    <w:p w:rsidR="00674779" w:rsidRPr="00674779" w:rsidRDefault="00674779" w:rsidP="003012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779">
        <w:rPr>
          <w:rFonts w:ascii="Times New Roman" w:hAnsi="Times New Roman" w:cs="Times New Roman"/>
          <w:sz w:val="24"/>
          <w:szCs w:val="24"/>
        </w:rPr>
        <w:t xml:space="preserve">Не может не вызывать тревогу социальное неблагополучие семей, имеющих несовершеннолетних детей, по причине пьянства родителей. </w:t>
      </w:r>
    </w:p>
    <w:p w:rsidR="00674779" w:rsidRPr="00674779" w:rsidRDefault="00674779" w:rsidP="003012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779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="00965A89" w:rsidRPr="00674779">
        <w:rPr>
          <w:rFonts w:ascii="Times New Roman" w:hAnsi="Times New Roman" w:cs="Times New Roman"/>
          <w:sz w:val="24"/>
          <w:szCs w:val="24"/>
        </w:rPr>
        <w:t>по-прежнему</w:t>
      </w:r>
      <w:r w:rsidRPr="00674779">
        <w:rPr>
          <w:rFonts w:ascii="Times New Roman" w:hAnsi="Times New Roman" w:cs="Times New Roman"/>
          <w:sz w:val="24"/>
          <w:szCs w:val="24"/>
        </w:rPr>
        <w:t xml:space="preserve"> имеет место преступления, совершённые ранее судимыми лицами. </w:t>
      </w:r>
    </w:p>
    <w:p w:rsidR="00674779" w:rsidRPr="00674779" w:rsidRDefault="00674779" w:rsidP="003012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779">
        <w:rPr>
          <w:rFonts w:ascii="Times New Roman" w:hAnsi="Times New Roman" w:cs="Times New Roman"/>
          <w:sz w:val="24"/>
          <w:szCs w:val="24"/>
        </w:rPr>
        <w:t>В этих условиях обнаруживается недостаточность взаимодействия правоохранительных органов с органами  местного самоуправления,   слабое использование в борьбе с преступностью возможностей общественности и населения, ДНД и   средств массовой информации.</w:t>
      </w:r>
    </w:p>
    <w:p w:rsidR="007E5401" w:rsidRPr="007E5401" w:rsidRDefault="007E5401" w:rsidP="003012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Реализация мероприятий Программы, укрепление взаимодействия правоохранительных и контролирующих органов, участие в профилактике правонарушений членов общественных организаций, учреждений и органов социальной сферы позволит </w:t>
      </w:r>
      <w:r w:rsidRPr="007E5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стабилизировать состояние общественного порядка и террористической безопасности на территории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Кропоткинского </w:t>
      </w:r>
      <w:r w:rsidRPr="007E5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7E5401" w:rsidRPr="007E5401" w:rsidRDefault="007E5401" w:rsidP="003012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укрепления правопорядка требует активной деятельности общественных формирований, применения конкретных профилактических мер, ориентированных на работу с лицами, вернувшимися из мест лишения свободы, подростками, состоящими на профилактическом учете в ОВД, а также с семьями, находящихся в социально-опасном положении.</w:t>
      </w:r>
    </w:p>
    <w:p w:rsidR="007E5401" w:rsidRDefault="007E5401" w:rsidP="003012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Улучшения состояния общественного порядка и террористической безопасности на территории муниципального образования можно добиться только в случае обеспечения комплексного подхода к решению задач, подкрепленного соответствующими финансовыми и материально-техническими средствами.</w:t>
      </w:r>
    </w:p>
    <w:p w:rsidR="00B67178" w:rsidRPr="007E5401" w:rsidRDefault="00B67178" w:rsidP="003012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5401" w:rsidRPr="007E5401" w:rsidRDefault="001A6D65" w:rsidP="00301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7E5401" w:rsidRPr="007E54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Цели и основные задачи Программы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Цели программы: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-  улучшение состояния общественного порядка и террористической безопасности на территории </w:t>
      </w:r>
      <w:r>
        <w:rPr>
          <w:rFonts w:ascii="Times New Roman" w:hAnsi="Times New Roman"/>
          <w:sz w:val="24"/>
          <w:szCs w:val="24"/>
          <w:lang w:eastAsia="ru-RU"/>
        </w:rPr>
        <w:t>Кропоткинского МО</w:t>
      </w:r>
      <w:r w:rsidRPr="007E5401">
        <w:rPr>
          <w:rFonts w:ascii="Times New Roman" w:hAnsi="Times New Roman"/>
          <w:sz w:val="24"/>
          <w:szCs w:val="24"/>
          <w:lang w:eastAsia="ru-RU"/>
        </w:rPr>
        <w:t>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- снижение уровня преступности на территории муниципального образования;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- совершенствование взаимодействия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Кропоткинского МО</w:t>
      </w:r>
      <w:r w:rsidRPr="007E5401">
        <w:rPr>
          <w:rFonts w:ascii="Times New Roman" w:hAnsi="Times New Roman"/>
          <w:sz w:val="24"/>
          <w:szCs w:val="24"/>
          <w:lang w:eastAsia="ru-RU"/>
        </w:rPr>
        <w:t>, правоохранительных органов и общественных объединений правоохранительной направленности.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Основные задачи программы: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- осуществление мер по укреплению на территории поселения законности, правопорядка, защиты конституционных прав и свобод граждан, прожи</w:t>
      </w:r>
      <w:r>
        <w:rPr>
          <w:rFonts w:ascii="Times New Roman" w:hAnsi="Times New Roman"/>
          <w:sz w:val="24"/>
          <w:szCs w:val="24"/>
          <w:lang w:eastAsia="ru-RU"/>
        </w:rPr>
        <w:t>вающих на территории Кропоткинского</w:t>
      </w:r>
      <w:r w:rsidRPr="007E540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- выявление и устранение причин и условий, способствующих совершению правонарушений,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-повышение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ресоциализацию лиц, освободившихся из мест лишения свободы;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- профилактика проявлений терроризма и экстремизма на территории </w:t>
      </w:r>
      <w:r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Pr="007E540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67178">
        <w:rPr>
          <w:rFonts w:ascii="Times New Roman" w:hAnsi="Times New Roman"/>
          <w:sz w:val="24"/>
          <w:szCs w:val="24"/>
          <w:lang w:eastAsia="ru-RU"/>
        </w:rPr>
        <w:t>.</w:t>
      </w:r>
    </w:p>
    <w:p w:rsidR="00B67178" w:rsidRDefault="007E5401" w:rsidP="00B671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13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E5401" w:rsidRPr="007E5401" w:rsidRDefault="007E5401" w:rsidP="00B671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3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r w:rsidR="001A6D65" w:rsidRPr="00D446C5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</w:t>
      </w:r>
      <w:r w:rsidR="001A6D65" w:rsidRPr="00113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13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обеспечение Программы</w:t>
      </w:r>
    </w:p>
    <w:p w:rsidR="001A6D65" w:rsidRPr="00D446C5" w:rsidRDefault="001A6D65" w:rsidP="001A6D6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финансирования Программы с 2023 по 2027 годы составляет: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900</w:t>
      </w: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D446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тыс.</w:t>
      </w: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в том числе:</w:t>
      </w:r>
    </w:p>
    <w:p w:rsidR="001A6D65" w:rsidRPr="00D446C5" w:rsidRDefault="001A6D65" w:rsidP="001A6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180</w:t>
      </w: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тыс.руб., в том числе средства местного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180</w:t>
      </w: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>,0 тыс.руб.</w:t>
      </w:r>
    </w:p>
    <w:p w:rsidR="001A6D65" w:rsidRPr="00D446C5" w:rsidRDefault="001A6D65" w:rsidP="001A6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180</w:t>
      </w: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тыс.руб., в том числе средства местного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180</w:t>
      </w: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>,0 тыс.руб.</w:t>
      </w:r>
    </w:p>
    <w:p w:rsidR="001A6D65" w:rsidRPr="00D446C5" w:rsidRDefault="001A6D65" w:rsidP="001A6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 xml:space="preserve">2025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180</w:t>
      </w: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тыс.руб., в том числе средства местного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180</w:t>
      </w: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>,0 тыс.руб.</w:t>
      </w:r>
    </w:p>
    <w:p w:rsidR="001A6D65" w:rsidRPr="00D446C5" w:rsidRDefault="001A6D65" w:rsidP="001A6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 xml:space="preserve">2026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180</w:t>
      </w: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тыс.руб., в том числе средства местного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180</w:t>
      </w: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>,0 тыс.руб.</w:t>
      </w:r>
    </w:p>
    <w:p w:rsidR="001A6D65" w:rsidRPr="00D446C5" w:rsidRDefault="001A6D65" w:rsidP="001A6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>2027 год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180</w:t>
      </w: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тыс.руб., в том числе средства местного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180</w:t>
      </w: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>,0 тыс.руб.</w:t>
      </w:r>
    </w:p>
    <w:p w:rsidR="001A6D65" w:rsidRDefault="001A6D65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6D65" w:rsidRPr="00D446C5" w:rsidRDefault="001A6D65" w:rsidP="001A6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6C5">
        <w:rPr>
          <w:rFonts w:ascii="Times New Roman" w:eastAsia="Times New Roman" w:hAnsi="Times New Roman"/>
          <w:sz w:val="24"/>
          <w:szCs w:val="24"/>
          <w:lang w:eastAsia="ru-RU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Возможно привлечение средств из внебюджетных источников на стимулирование и техническое обеспечение деятельности общественных формирований.</w:t>
      </w:r>
    </w:p>
    <w:p w:rsidR="007E5401" w:rsidRDefault="007E5401" w:rsidP="001A6D65">
      <w:pPr>
        <w:pStyle w:val="ab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          </w:t>
      </w:r>
    </w:p>
    <w:p w:rsidR="007E5401" w:rsidRPr="007E5401" w:rsidRDefault="001A6D65" w:rsidP="007E5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7E5401" w:rsidRPr="007E54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Механизм реализации Программы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Программа утверждается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Pr="007E5401">
        <w:rPr>
          <w:rFonts w:ascii="Times New Roman" w:hAnsi="Times New Roman"/>
          <w:sz w:val="24"/>
          <w:szCs w:val="24"/>
          <w:lang w:eastAsia="ru-RU"/>
        </w:rPr>
        <w:t xml:space="preserve"> МО.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Главным распорядителем бюджетных средств и заказчиком по проведению мероприятий является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Pr="007E5401">
        <w:rPr>
          <w:rFonts w:ascii="Times New Roman" w:hAnsi="Times New Roman"/>
          <w:sz w:val="24"/>
          <w:szCs w:val="24"/>
          <w:lang w:eastAsia="ru-RU"/>
        </w:rPr>
        <w:t xml:space="preserve"> МО.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lastRenderedPageBreak/>
        <w:t>Исполнение программных мероприятий осуществляют: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1) 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Pr="007E5401">
        <w:rPr>
          <w:rFonts w:ascii="Times New Roman" w:hAnsi="Times New Roman"/>
          <w:sz w:val="24"/>
          <w:szCs w:val="24"/>
          <w:lang w:eastAsia="ru-RU"/>
        </w:rPr>
        <w:t xml:space="preserve"> МО: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- осуществляет координацию деятельности всех исполнителей;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- вносит в установленном порядке предложения по уточнению, корректировке мероприятий Программы;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- осуществляет и обеспечивает выполнение программных мероприятий с соблюдением установленных сроков и объемов бюджетного финансирования;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- обобщает сведения о ходе ее реализации.</w:t>
      </w:r>
    </w:p>
    <w:p w:rsid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  <w:lang w:eastAsia="ru-RU"/>
        </w:rPr>
        <w:t>административная комиссия Кропоткинского МО;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3) представители </w:t>
      </w:r>
      <w:r>
        <w:rPr>
          <w:rFonts w:ascii="Times New Roman" w:hAnsi="Times New Roman"/>
          <w:sz w:val="24"/>
          <w:szCs w:val="24"/>
          <w:lang w:eastAsia="ru-RU"/>
        </w:rPr>
        <w:t xml:space="preserve">МО МВД Бодайбинский </w:t>
      </w:r>
      <w:r w:rsidRPr="007E5401">
        <w:rPr>
          <w:rFonts w:ascii="Times New Roman" w:hAnsi="Times New Roman"/>
          <w:sz w:val="24"/>
          <w:szCs w:val="24"/>
          <w:lang w:eastAsia="ru-RU"/>
        </w:rPr>
        <w:t>(по согласованию);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6) учреждения культуры (по согласованию);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7) учреждения образования (по согласованию);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8) учреждения здравоохранения (по согласованию)</w:t>
      </w:r>
    </w:p>
    <w:p w:rsidR="007E5401" w:rsidRPr="00113BDF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Исполнители Программы несут ответственность за качественное и своевременное выполнение программных мероприятий, своевременное информирование </w:t>
      </w:r>
      <w:r w:rsidRPr="00113BDF">
        <w:rPr>
          <w:rFonts w:ascii="Times New Roman" w:hAnsi="Times New Roman"/>
          <w:sz w:val="24"/>
          <w:szCs w:val="24"/>
          <w:lang w:eastAsia="ru-RU"/>
        </w:rPr>
        <w:t>координирующего органа о проведенной работе и ее результатах.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BDF">
        <w:rPr>
          <w:rFonts w:ascii="Times New Roman" w:hAnsi="Times New Roman"/>
          <w:sz w:val="24"/>
          <w:szCs w:val="24"/>
          <w:lang w:eastAsia="ru-RU"/>
        </w:rPr>
        <w:t>Финансирование программы за счет средств бюджета Кропоткинского МО</w:t>
      </w:r>
      <w:r w:rsidRPr="007E5401">
        <w:rPr>
          <w:rFonts w:ascii="Times New Roman" w:hAnsi="Times New Roman"/>
          <w:sz w:val="24"/>
          <w:szCs w:val="24"/>
          <w:lang w:eastAsia="ru-RU"/>
        </w:rPr>
        <w:t xml:space="preserve"> осуществляется в соответствии с решением </w:t>
      </w:r>
      <w:r>
        <w:rPr>
          <w:rFonts w:ascii="Times New Roman" w:hAnsi="Times New Roman"/>
          <w:sz w:val="24"/>
          <w:szCs w:val="24"/>
          <w:lang w:eastAsia="ru-RU"/>
        </w:rPr>
        <w:t>Думы Кропоткинского городского поселения</w:t>
      </w:r>
      <w:r w:rsidRPr="007E5401">
        <w:rPr>
          <w:rFonts w:ascii="Times New Roman" w:hAnsi="Times New Roman"/>
          <w:sz w:val="24"/>
          <w:szCs w:val="24"/>
          <w:lang w:eastAsia="ru-RU"/>
        </w:rPr>
        <w:t xml:space="preserve"> о бюджете на соответствующий финансовый год.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Расходование средств местного бюджета осуществляется в соответствии с действующим законодательством о поставках товаров, выполнении работ, оказании услуг для муниципальных нужд.</w:t>
      </w:r>
    </w:p>
    <w:p w:rsidR="007E5401" w:rsidRDefault="007E5401" w:rsidP="00E83143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Приобретаемое в рамках реализации программы имущество в установленном порядке включается в состав муниципальной собственности </w:t>
      </w:r>
      <w:r w:rsidR="00E83143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Pr="007E540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E83143" w:rsidRPr="007E5401" w:rsidRDefault="00E83143" w:rsidP="00E83143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5401" w:rsidRPr="007E5401" w:rsidRDefault="001A6D65" w:rsidP="007E5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7E5401" w:rsidRPr="007E54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Оценка социально-экономической эффективности Программы и</w:t>
      </w:r>
    </w:p>
    <w:p w:rsidR="007E5401" w:rsidRPr="007E5401" w:rsidRDefault="007E5401" w:rsidP="007E5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целевые индикаторы</w:t>
      </w:r>
    </w:p>
    <w:p w:rsidR="007E5401" w:rsidRPr="00E83143" w:rsidRDefault="007E5401" w:rsidP="00E83143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 xml:space="preserve">Предполагается, что полное и своевременное выполнение мероприятий Программы позволит улучшить состояние общественного порядка на территории </w:t>
      </w:r>
      <w:r w:rsidR="00E83143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Pr="00E83143">
        <w:rPr>
          <w:rFonts w:ascii="Times New Roman" w:hAnsi="Times New Roman"/>
          <w:sz w:val="24"/>
          <w:szCs w:val="24"/>
          <w:lang w:eastAsia="ru-RU"/>
        </w:rPr>
        <w:t xml:space="preserve"> МО, снизит уровень преступности, в том числе:</w:t>
      </w:r>
    </w:p>
    <w:p w:rsidR="007E5401" w:rsidRPr="00E83143" w:rsidRDefault="007E5401" w:rsidP="00E8314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1)  снизит количество преступлений, совершенных в общественных местах и в быту;</w:t>
      </w:r>
    </w:p>
    <w:p w:rsidR="007E5401" w:rsidRPr="00E83143" w:rsidRDefault="007E5401" w:rsidP="00E8314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2)   количество преступлений, совершенных несовершеннолетними;</w:t>
      </w:r>
    </w:p>
    <w:p w:rsidR="007E5401" w:rsidRPr="00E83143" w:rsidRDefault="007E5401" w:rsidP="00E8314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3)   количество преступлений против личности и против частной собственности;</w:t>
      </w:r>
    </w:p>
    <w:p w:rsidR="007E5401" w:rsidRPr="00E83143" w:rsidRDefault="007E5401" w:rsidP="00E8314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4)  улучшит информационное обеспечение населения, организаций и общественных объединений по обеспечению охраны порядка на территории поселения;</w:t>
      </w:r>
    </w:p>
    <w:p w:rsidR="007E5401" w:rsidRPr="00E83143" w:rsidRDefault="007E5401" w:rsidP="00E8314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5)  повысит уровень доверия населения к правоохранительным органам и членам общественных формирований правоохранительной направленности;</w:t>
      </w:r>
    </w:p>
    <w:p w:rsidR="007E5401" w:rsidRPr="00E83143" w:rsidRDefault="007E5401" w:rsidP="00E8314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 xml:space="preserve">6) снизит возможность совершения террористических актов, устранит причины и условия, способствующие проявлению терроризма и экстремизма на территории </w:t>
      </w:r>
      <w:r w:rsidR="00E83143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Pr="00E83143">
        <w:rPr>
          <w:rFonts w:ascii="Times New Roman" w:hAnsi="Times New Roman"/>
          <w:sz w:val="24"/>
          <w:szCs w:val="24"/>
          <w:lang w:eastAsia="ru-RU"/>
        </w:rPr>
        <w:t xml:space="preserve"> МО.</w:t>
      </w:r>
    </w:p>
    <w:p w:rsidR="00E83143" w:rsidRDefault="00E83143" w:rsidP="007E54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401" w:rsidRPr="00E83143" w:rsidRDefault="007E5401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E5401" w:rsidRPr="00E83143" w:rsidRDefault="007E5401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1A6D65" w:rsidRDefault="007E5401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 xml:space="preserve">«Профилактика правонарушений </w:t>
      </w:r>
    </w:p>
    <w:p w:rsidR="001A6D65" w:rsidRDefault="007E5401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на территории</w:t>
      </w:r>
      <w:r w:rsidR="001A6D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BDF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Pr="00E831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A6D65" w:rsidRDefault="007E5401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му</w:t>
      </w:r>
      <w:r w:rsidR="00113BDF">
        <w:rPr>
          <w:rFonts w:ascii="Times New Roman" w:hAnsi="Times New Roman"/>
          <w:sz w:val="24"/>
          <w:szCs w:val="24"/>
          <w:lang w:eastAsia="ru-RU"/>
        </w:rPr>
        <w:t xml:space="preserve">ниципального образования </w:t>
      </w:r>
    </w:p>
    <w:p w:rsidR="007E5401" w:rsidRPr="00E83143" w:rsidRDefault="00113BDF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1A6D65">
        <w:rPr>
          <w:rFonts w:ascii="Times New Roman" w:hAnsi="Times New Roman"/>
          <w:sz w:val="24"/>
          <w:szCs w:val="24"/>
          <w:lang w:eastAsia="ru-RU"/>
        </w:rPr>
        <w:t>2023</w:t>
      </w:r>
      <w:r w:rsidR="005A1953">
        <w:rPr>
          <w:rFonts w:ascii="Times New Roman" w:hAnsi="Times New Roman"/>
          <w:sz w:val="24"/>
          <w:szCs w:val="24"/>
          <w:lang w:eastAsia="ru-RU"/>
        </w:rPr>
        <w:t>-202</w:t>
      </w:r>
      <w:r w:rsidR="001A6D65">
        <w:rPr>
          <w:rFonts w:ascii="Times New Roman" w:hAnsi="Times New Roman"/>
          <w:sz w:val="24"/>
          <w:szCs w:val="24"/>
          <w:lang w:eastAsia="ru-RU"/>
        </w:rPr>
        <w:t>7</w:t>
      </w:r>
      <w:r w:rsidR="007E5401" w:rsidRPr="00E83143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695968" w:rsidRPr="00984ACB" w:rsidRDefault="007E5401" w:rsidP="00984ACB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 </w:t>
      </w:r>
    </w:p>
    <w:p w:rsidR="008D551D" w:rsidRDefault="008D551D" w:rsidP="00E83143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6D65" w:rsidRDefault="005A1953" w:rsidP="005A1953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3143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1A6D65">
        <w:rPr>
          <w:rFonts w:ascii="Times New Roman" w:hAnsi="Times New Roman"/>
          <w:b/>
          <w:sz w:val="24"/>
          <w:szCs w:val="24"/>
          <w:lang w:eastAsia="ru-RU"/>
        </w:rPr>
        <w:t>ЕРЕЧЕНЬ</w:t>
      </w:r>
    </w:p>
    <w:p w:rsidR="005A1953" w:rsidRPr="00E83143" w:rsidRDefault="00AD3597" w:rsidP="005A1953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5A1953" w:rsidRPr="00E83143">
        <w:rPr>
          <w:rFonts w:ascii="Times New Roman" w:hAnsi="Times New Roman"/>
          <w:b/>
          <w:sz w:val="24"/>
          <w:szCs w:val="24"/>
          <w:lang w:eastAsia="ru-RU"/>
        </w:rPr>
        <w:t>ероприятий</w:t>
      </w:r>
      <w:r w:rsidR="001A6D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A1953" w:rsidRPr="00E83143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 «Профилактика правонарушений</w:t>
      </w:r>
    </w:p>
    <w:p w:rsidR="005A1953" w:rsidRPr="00E83143" w:rsidRDefault="005A1953" w:rsidP="005A1953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территории Кропоткинского</w:t>
      </w:r>
      <w:r w:rsidRPr="00E83143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5A1953" w:rsidRDefault="00DC60A3" w:rsidP="005A1953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</w:t>
      </w:r>
      <w:r w:rsidR="001A6D65">
        <w:rPr>
          <w:rFonts w:ascii="Times New Roman" w:hAnsi="Times New Roman"/>
          <w:b/>
          <w:sz w:val="24"/>
          <w:szCs w:val="24"/>
          <w:lang w:eastAsia="ru-RU"/>
        </w:rPr>
        <w:t>23</w:t>
      </w:r>
      <w:r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1A6D65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5A1953" w:rsidRPr="00E83143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</w:p>
    <w:p w:rsidR="00DC60A3" w:rsidRDefault="00DC60A3" w:rsidP="005A1953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268"/>
        <w:gridCol w:w="1843"/>
        <w:gridCol w:w="1276"/>
        <w:gridCol w:w="555"/>
        <w:gridCol w:w="12"/>
        <w:gridCol w:w="283"/>
        <w:gridCol w:w="260"/>
        <w:gridCol w:w="24"/>
        <w:gridCol w:w="283"/>
        <w:gridCol w:w="355"/>
        <w:gridCol w:w="46"/>
        <w:gridCol w:w="166"/>
        <w:gridCol w:w="426"/>
        <w:gridCol w:w="141"/>
        <w:gridCol w:w="426"/>
        <w:gridCol w:w="141"/>
        <w:gridCol w:w="567"/>
      </w:tblGrid>
      <w:tr w:rsidR="00DC60A3" w:rsidRPr="00E56691" w:rsidTr="00E84E7B">
        <w:tc>
          <w:tcPr>
            <w:tcW w:w="56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0220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0220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0220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</w:t>
            </w:r>
            <w:r w:rsidR="005B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0220C4" w:rsidP="000220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0220C4" w:rsidP="000220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  <w:r w:rsidR="00DC60A3"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тыс.руб.</w:t>
            </w:r>
          </w:p>
        </w:tc>
      </w:tr>
      <w:tr w:rsidR="00DC60A3" w:rsidRPr="00E56691" w:rsidTr="00E84E7B">
        <w:tc>
          <w:tcPr>
            <w:tcW w:w="56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60A3" w:rsidRPr="00E56691" w:rsidRDefault="00DC60A3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60A3" w:rsidRPr="00E56691" w:rsidRDefault="00DC60A3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60A3" w:rsidRPr="00E56691" w:rsidRDefault="00DC60A3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60A3" w:rsidRPr="00E56691" w:rsidRDefault="00DC60A3" w:rsidP="0002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0220C4" w:rsidP="000220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60A3" w:rsidRPr="00E56691" w:rsidRDefault="00DC60A3" w:rsidP="000220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220C4"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0220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220C4"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0220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220C4"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60A3" w:rsidRPr="00E56691" w:rsidRDefault="00DC60A3" w:rsidP="000220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220C4"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60A3" w:rsidRPr="00E56691" w:rsidRDefault="00DC60A3" w:rsidP="000220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220C4"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C60A3" w:rsidRPr="00E56691" w:rsidTr="00620EB5">
        <w:tc>
          <w:tcPr>
            <w:tcW w:w="9639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Профилактические информационно-аналитические мероприятия</w:t>
            </w:r>
          </w:p>
        </w:tc>
      </w:tr>
      <w:tr w:rsidR="00DC60A3" w:rsidRPr="00E56691" w:rsidTr="004113F2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координационных совещаний, отчетных заседаний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Кропоткинского МО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</w:tc>
      </w:tr>
      <w:tr w:rsidR="00DC60A3" w:rsidRPr="00E56691" w:rsidTr="004113F2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уголовно-исполнительной инспекцией по вопросу трудоустройства лиц, в отношении которых установлен административный надзор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Кропоткинского МО,</w:t>
            </w:r>
          </w:p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Бодайбинский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</w:tc>
      </w:tr>
      <w:tr w:rsidR="00DC60A3" w:rsidRPr="00E56691" w:rsidTr="004113F2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нарушения правил торговли спиртными напитками в часы и дни, запрещенные для продажи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E2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Кропоткинского МО,</w:t>
            </w:r>
          </w:p>
          <w:p w:rsidR="00DC60A3" w:rsidRPr="00E56691" w:rsidRDefault="00DC60A3" w:rsidP="00E2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C60A3" w:rsidRPr="00E56691" w:rsidRDefault="00DC60A3" w:rsidP="00E2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дружинники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5F7A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0A3" w:rsidRPr="00E56691" w:rsidRDefault="00DC60A3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  <w:p w:rsidR="00DC60A3" w:rsidRPr="00E56691" w:rsidRDefault="00DC60A3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A3" w:rsidRPr="00E56691" w:rsidTr="004113F2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межведомственных рейдов по пресечению фактов реализации несовершеннолетним алкогольной продукции (вблизи образовательных учреждений, в местах </w:t>
            </w: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массового отдыха: дискотеках, барах, кафе)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E2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Кропоткинского МО,</w:t>
            </w:r>
          </w:p>
          <w:p w:rsidR="00DC60A3" w:rsidRPr="00E56691" w:rsidRDefault="00DC60A3" w:rsidP="00E2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C60A3" w:rsidRPr="00E56691" w:rsidRDefault="00DC60A3" w:rsidP="00E2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0A3" w:rsidRPr="00E56691" w:rsidRDefault="00DC60A3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  <w:p w:rsidR="00DC60A3" w:rsidRPr="00E56691" w:rsidRDefault="00DC60A3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A3" w:rsidRPr="00E56691" w:rsidTr="004113F2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оперативно-профилактических мероприятий по выявлению семей с фактами жестокого обращения с детьми; находящихся в СОП; семейных дебоширов;  лиц, злоупотребляющих спиртными напитками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Кропоткинского МО,</w:t>
            </w:r>
          </w:p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</w:tc>
      </w:tr>
      <w:tr w:rsidR="00DC60A3" w:rsidRPr="00E56691" w:rsidTr="00FD169E">
        <w:trPr>
          <w:trHeight w:val="3076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выявлению несовершеннолетних, находящихся после 22.00 на улице; лиц, употребляющих спиртными напитками в общественных местах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Кропоткинского МО,</w:t>
            </w:r>
          </w:p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C60A3" w:rsidRPr="00E56691" w:rsidRDefault="00DC60A3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</w:tc>
      </w:tr>
      <w:tr w:rsidR="005F7A87" w:rsidRPr="00E56691" w:rsidTr="00124D03">
        <w:trPr>
          <w:trHeight w:val="569"/>
        </w:trPr>
        <w:tc>
          <w:tcPr>
            <w:tcW w:w="56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летнего отдыха школьников и обеспечения занятости подростков в поселении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Кропоткинского МО,</w:t>
            </w:r>
          </w:p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A87" w:rsidRPr="00E56691" w:rsidTr="00124D03">
        <w:trPr>
          <w:trHeight w:val="566"/>
        </w:trPr>
        <w:tc>
          <w:tcPr>
            <w:tcW w:w="56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87" w:rsidRPr="00E56691" w:rsidRDefault="004113F2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7A87" w:rsidRPr="00E56691" w:rsidTr="00FD169E">
        <w:trPr>
          <w:trHeight w:val="268"/>
        </w:trPr>
        <w:tc>
          <w:tcPr>
            <w:tcW w:w="56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F7A87" w:rsidRPr="00E56691" w:rsidRDefault="005F7A87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705" w:rsidRPr="00E56691" w:rsidTr="004113F2">
        <w:trPr>
          <w:trHeight w:val="566"/>
        </w:trPr>
        <w:tc>
          <w:tcPr>
            <w:tcW w:w="56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705" w:rsidRPr="00E56691" w:rsidRDefault="00614705" w:rsidP="001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6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физкультурно – спортивных мероприятий среди населения поселения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Кропоткинского МО,</w:t>
            </w:r>
          </w:p>
          <w:p w:rsidR="00614705" w:rsidRPr="00E56691" w:rsidRDefault="00614705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  <w:p w:rsidR="00614705" w:rsidRPr="00E56691" w:rsidRDefault="00614705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14705" w:rsidRPr="00E56691" w:rsidRDefault="00614705" w:rsidP="00D50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705" w:rsidRPr="00E56691" w:rsidTr="00FD169E">
        <w:trPr>
          <w:trHeight w:val="580"/>
        </w:trPr>
        <w:tc>
          <w:tcPr>
            <w:tcW w:w="56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14705" w:rsidRPr="00E56691" w:rsidRDefault="00614705" w:rsidP="00D50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05" w:rsidRPr="00E56691" w:rsidRDefault="004113F2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14705"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14705" w:rsidRPr="00E56691" w:rsidTr="00FD169E">
        <w:trPr>
          <w:trHeight w:val="662"/>
        </w:trPr>
        <w:tc>
          <w:tcPr>
            <w:tcW w:w="56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14705" w:rsidRPr="00E56691" w:rsidRDefault="00614705" w:rsidP="00D50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705" w:rsidRPr="00E56691" w:rsidTr="00620EB5">
        <w:tc>
          <w:tcPr>
            <w:tcW w:w="9639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Профилактика правонарушений с участием общественных организаций и граждан</w:t>
            </w:r>
          </w:p>
        </w:tc>
      </w:tr>
      <w:tr w:rsidR="00614705" w:rsidRPr="00E56691" w:rsidTr="004113F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705" w:rsidRPr="00E56691" w:rsidRDefault="00614705" w:rsidP="005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отчетов администрации Кропоткинского МО, участковых уполномоченных </w:t>
            </w: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полиции и представителей МО МВД Бодайбинский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Кропоткинского МО</w:t>
            </w:r>
          </w:p>
          <w:p w:rsidR="00614705" w:rsidRPr="00E56691" w:rsidRDefault="00614705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Бодайбинский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  <w:p w:rsidR="00614705" w:rsidRPr="00E56691" w:rsidRDefault="00614705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4" w:rsidRPr="00E56691" w:rsidTr="004113F2">
        <w:trPr>
          <w:trHeight w:val="624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Кропоткинского МО</w:t>
            </w:r>
          </w:p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Бодайбинский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08A4" w:rsidRPr="00E56691" w:rsidRDefault="005608A4" w:rsidP="00D50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4" w:rsidRPr="00E56691" w:rsidTr="00543EB6">
        <w:trPr>
          <w:trHeight w:val="67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08A4" w:rsidRPr="00E56691" w:rsidRDefault="005608A4" w:rsidP="00D50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A4" w:rsidRPr="00E56691" w:rsidRDefault="004113F2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608A4"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608A4" w:rsidRPr="00E56691" w:rsidTr="004113F2">
        <w:trPr>
          <w:trHeight w:val="498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08A4" w:rsidRPr="00E56691" w:rsidRDefault="005608A4" w:rsidP="00D50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8A4" w:rsidRPr="00E56691" w:rsidTr="004113F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08A4" w:rsidRPr="00E56691" w:rsidRDefault="005608A4" w:rsidP="00620EB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08A4" w:rsidRPr="00E56691" w:rsidRDefault="004113F2" w:rsidP="00517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5608A4" w:rsidRPr="00E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B4F2A" w:rsidRPr="00E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8A4" w:rsidRPr="00E56691" w:rsidRDefault="005608A4" w:rsidP="00517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="00FB4F2A" w:rsidRPr="00E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08A4" w:rsidRPr="00E56691" w:rsidRDefault="005608A4" w:rsidP="00517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="00FB4F2A" w:rsidRPr="00E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08A4" w:rsidRPr="00E56691" w:rsidRDefault="005608A4" w:rsidP="00517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="00FB4F2A" w:rsidRPr="00E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8A4" w:rsidRPr="00E56691" w:rsidRDefault="005608A4" w:rsidP="00517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="00FB4F2A" w:rsidRPr="00E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8A4" w:rsidRPr="00E56691" w:rsidRDefault="005608A4" w:rsidP="00517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="00FB4F2A" w:rsidRPr="00E5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DC60A3" w:rsidRDefault="00DC60A3" w:rsidP="005A1953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0A3" w:rsidRDefault="00DC60A3" w:rsidP="005A1953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0A3" w:rsidRDefault="00DC60A3" w:rsidP="005A1953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1953" w:rsidRPr="00E83143" w:rsidRDefault="005A1953" w:rsidP="005A1953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A1953" w:rsidRPr="00E83143" w:rsidSect="000B0DA3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1A" w:rsidRDefault="005A7C1A" w:rsidP="000D711F">
      <w:pPr>
        <w:spacing w:after="0" w:line="240" w:lineRule="auto"/>
      </w:pPr>
      <w:r>
        <w:separator/>
      </w:r>
    </w:p>
  </w:endnote>
  <w:endnote w:type="continuationSeparator" w:id="0">
    <w:p w:rsidR="005A7C1A" w:rsidRDefault="005A7C1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1A" w:rsidRDefault="005A7C1A" w:rsidP="000D711F">
      <w:pPr>
        <w:spacing w:after="0" w:line="240" w:lineRule="auto"/>
      </w:pPr>
      <w:r>
        <w:separator/>
      </w:r>
    </w:p>
  </w:footnote>
  <w:footnote w:type="continuationSeparator" w:id="0">
    <w:p w:rsidR="005A7C1A" w:rsidRDefault="005A7C1A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5EC"/>
    <w:multiLevelType w:val="hybridMultilevel"/>
    <w:tmpl w:val="1C92564C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04B79DD"/>
    <w:multiLevelType w:val="hybridMultilevel"/>
    <w:tmpl w:val="0D8C0142"/>
    <w:lvl w:ilvl="0" w:tplc="F7DEC2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3AF0"/>
    <w:rsid w:val="00015B96"/>
    <w:rsid w:val="000220C4"/>
    <w:rsid w:val="00030316"/>
    <w:rsid w:val="0004291F"/>
    <w:rsid w:val="00052F5F"/>
    <w:rsid w:val="00070CC5"/>
    <w:rsid w:val="00075B15"/>
    <w:rsid w:val="000830FA"/>
    <w:rsid w:val="00086DA6"/>
    <w:rsid w:val="00086FDB"/>
    <w:rsid w:val="000B0DA3"/>
    <w:rsid w:val="000D711F"/>
    <w:rsid w:val="001112F6"/>
    <w:rsid w:val="00113BDF"/>
    <w:rsid w:val="00124D03"/>
    <w:rsid w:val="00135D75"/>
    <w:rsid w:val="001506A1"/>
    <w:rsid w:val="0015230A"/>
    <w:rsid w:val="0015718A"/>
    <w:rsid w:val="0016345F"/>
    <w:rsid w:val="001642E8"/>
    <w:rsid w:val="00165532"/>
    <w:rsid w:val="0017362E"/>
    <w:rsid w:val="00180699"/>
    <w:rsid w:val="00186A2D"/>
    <w:rsid w:val="001931D2"/>
    <w:rsid w:val="00196D90"/>
    <w:rsid w:val="001A2F82"/>
    <w:rsid w:val="001A6D65"/>
    <w:rsid w:val="001D59DF"/>
    <w:rsid w:val="001E2051"/>
    <w:rsid w:val="002014A0"/>
    <w:rsid w:val="00203BE4"/>
    <w:rsid w:val="002167CB"/>
    <w:rsid w:val="00220385"/>
    <w:rsid w:val="00223603"/>
    <w:rsid w:val="002321C2"/>
    <w:rsid w:val="0025747E"/>
    <w:rsid w:val="00273979"/>
    <w:rsid w:val="00294A5A"/>
    <w:rsid w:val="002A470F"/>
    <w:rsid w:val="002B4AB6"/>
    <w:rsid w:val="002C3F9D"/>
    <w:rsid w:val="002E18B1"/>
    <w:rsid w:val="00301211"/>
    <w:rsid w:val="00311710"/>
    <w:rsid w:val="003400B1"/>
    <w:rsid w:val="00343DE3"/>
    <w:rsid w:val="003614D8"/>
    <w:rsid w:val="00387FEC"/>
    <w:rsid w:val="00391225"/>
    <w:rsid w:val="00395551"/>
    <w:rsid w:val="00397705"/>
    <w:rsid w:val="003A08C6"/>
    <w:rsid w:val="003B0459"/>
    <w:rsid w:val="004113F2"/>
    <w:rsid w:val="00426A22"/>
    <w:rsid w:val="00435949"/>
    <w:rsid w:val="00441565"/>
    <w:rsid w:val="00457DBE"/>
    <w:rsid w:val="00461227"/>
    <w:rsid w:val="0046564E"/>
    <w:rsid w:val="00465ED2"/>
    <w:rsid w:val="0046673E"/>
    <w:rsid w:val="00483972"/>
    <w:rsid w:val="00484E98"/>
    <w:rsid w:val="004A1260"/>
    <w:rsid w:val="004A403D"/>
    <w:rsid w:val="004B187A"/>
    <w:rsid w:val="004C30A2"/>
    <w:rsid w:val="004D0515"/>
    <w:rsid w:val="004E6315"/>
    <w:rsid w:val="00516418"/>
    <w:rsid w:val="00517FF3"/>
    <w:rsid w:val="00533347"/>
    <w:rsid w:val="00543EB6"/>
    <w:rsid w:val="00544C1E"/>
    <w:rsid w:val="005527B4"/>
    <w:rsid w:val="00553B24"/>
    <w:rsid w:val="005608A4"/>
    <w:rsid w:val="00563645"/>
    <w:rsid w:val="00572EFF"/>
    <w:rsid w:val="005A1953"/>
    <w:rsid w:val="005A7C1A"/>
    <w:rsid w:val="005B3D53"/>
    <w:rsid w:val="005D1919"/>
    <w:rsid w:val="005E20E2"/>
    <w:rsid w:val="005E3678"/>
    <w:rsid w:val="005F152A"/>
    <w:rsid w:val="005F25E8"/>
    <w:rsid w:val="005F7A87"/>
    <w:rsid w:val="00600A0A"/>
    <w:rsid w:val="00611A87"/>
    <w:rsid w:val="00614705"/>
    <w:rsid w:val="006230DF"/>
    <w:rsid w:val="00634DA2"/>
    <w:rsid w:val="00643FAB"/>
    <w:rsid w:val="00645BD5"/>
    <w:rsid w:val="00662BE0"/>
    <w:rsid w:val="00674779"/>
    <w:rsid w:val="00675B4F"/>
    <w:rsid w:val="00677FC6"/>
    <w:rsid w:val="0068551B"/>
    <w:rsid w:val="00695968"/>
    <w:rsid w:val="00696183"/>
    <w:rsid w:val="006A370D"/>
    <w:rsid w:val="006A3FC7"/>
    <w:rsid w:val="006B0E88"/>
    <w:rsid w:val="006D099E"/>
    <w:rsid w:val="006D148D"/>
    <w:rsid w:val="006D2F49"/>
    <w:rsid w:val="006D4EF9"/>
    <w:rsid w:val="006F2668"/>
    <w:rsid w:val="00706E0E"/>
    <w:rsid w:val="00710866"/>
    <w:rsid w:val="00721D97"/>
    <w:rsid w:val="00723D20"/>
    <w:rsid w:val="00733862"/>
    <w:rsid w:val="00752499"/>
    <w:rsid w:val="00766713"/>
    <w:rsid w:val="00774F75"/>
    <w:rsid w:val="007E5401"/>
    <w:rsid w:val="007E5D48"/>
    <w:rsid w:val="007F5533"/>
    <w:rsid w:val="008009CF"/>
    <w:rsid w:val="008065BD"/>
    <w:rsid w:val="00815104"/>
    <w:rsid w:val="008175BB"/>
    <w:rsid w:val="00832558"/>
    <w:rsid w:val="008334A8"/>
    <w:rsid w:val="00837A46"/>
    <w:rsid w:val="008444A3"/>
    <w:rsid w:val="00844E0A"/>
    <w:rsid w:val="008501C3"/>
    <w:rsid w:val="00890B24"/>
    <w:rsid w:val="008955F8"/>
    <w:rsid w:val="008A0BD3"/>
    <w:rsid w:val="008C00A9"/>
    <w:rsid w:val="008D551D"/>
    <w:rsid w:val="008E4ACE"/>
    <w:rsid w:val="00931E20"/>
    <w:rsid w:val="00936DBE"/>
    <w:rsid w:val="00946DA5"/>
    <w:rsid w:val="00960D34"/>
    <w:rsid w:val="00965A89"/>
    <w:rsid w:val="00984ACB"/>
    <w:rsid w:val="00993CD7"/>
    <w:rsid w:val="00997681"/>
    <w:rsid w:val="009A0D5E"/>
    <w:rsid w:val="009A1B5D"/>
    <w:rsid w:val="009A4C95"/>
    <w:rsid w:val="009A699A"/>
    <w:rsid w:val="009B0479"/>
    <w:rsid w:val="009C4752"/>
    <w:rsid w:val="009E30A4"/>
    <w:rsid w:val="009F79EC"/>
    <w:rsid w:val="00A058F2"/>
    <w:rsid w:val="00A314C1"/>
    <w:rsid w:val="00A35D1B"/>
    <w:rsid w:val="00A427FE"/>
    <w:rsid w:val="00A47811"/>
    <w:rsid w:val="00A67BBD"/>
    <w:rsid w:val="00A72F25"/>
    <w:rsid w:val="00A920CC"/>
    <w:rsid w:val="00A94083"/>
    <w:rsid w:val="00AA0FD0"/>
    <w:rsid w:val="00AB0D9C"/>
    <w:rsid w:val="00AC7653"/>
    <w:rsid w:val="00AD1932"/>
    <w:rsid w:val="00AD3597"/>
    <w:rsid w:val="00AD4ADD"/>
    <w:rsid w:val="00AF6750"/>
    <w:rsid w:val="00B045D3"/>
    <w:rsid w:val="00B11062"/>
    <w:rsid w:val="00B25C5A"/>
    <w:rsid w:val="00B25F06"/>
    <w:rsid w:val="00B44106"/>
    <w:rsid w:val="00B55E0B"/>
    <w:rsid w:val="00B55F07"/>
    <w:rsid w:val="00B67178"/>
    <w:rsid w:val="00B82F0D"/>
    <w:rsid w:val="00BB20E0"/>
    <w:rsid w:val="00BB21CA"/>
    <w:rsid w:val="00BD3A46"/>
    <w:rsid w:val="00BF369E"/>
    <w:rsid w:val="00BF71CD"/>
    <w:rsid w:val="00C02779"/>
    <w:rsid w:val="00C07F06"/>
    <w:rsid w:val="00C23692"/>
    <w:rsid w:val="00C325CD"/>
    <w:rsid w:val="00C40D5F"/>
    <w:rsid w:val="00C44196"/>
    <w:rsid w:val="00C50FBE"/>
    <w:rsid w:val="00C51CB8"/>
    <w:rsid w:val="00C52427"/>
    <w:rsid w:val="00C557AC"/>
    <w:rsid w:val="00C63FFA"/>
    <w:rsid w:val="00C8244F"/>
    <w:rsid w:val="00C8746E"/>
    <w:rsid w:val="00C911CD"/>
    <w:rsid w:val="00CA09F2"/>
    <w:rsid w:val="00CA28E8"/>
    <w:rsid w:val="00CA4E0A"/>
    <w:rsid w:val="00CA5386"/>
    <w:rsid w:val="00CB1598"/>
    <w:rsid w:val="00CB78BC"/>
    <w:rsid w:val="00CD4ADC"/>
    <w:rsid w:val="00CE235E"/>
    <w:rsid w:val="00CE48B1"/>
    <w:rsid w:val="00CF5A39"/>
    <w:rsid w:val="00D12033"/>
    <w:rsid w:val="00D22791"/>
    <w:rsid w:val="00D23C14"/>
    <w:rsid w:val="00D272D1"/>
    <w:rsid w:val="00D3790D"/>
    <w:rsid w:val="00D56EEC"/>
    <w:rsid w:val="00D95EB9"/>
    <w:rsid w:val="00DA02C9"/>
    <w:rsid w:val="00DA763C"/>
    <w:rsid w:val="00DC60A3"/>
    <w:rsid w:val="00DD5122"/>
    <w:rsid w:val="00E040CF"/>
    <w:rsid w:val="00E14141"/>
    <w:rsid w:val="00E24473"/>
    <w:rsid w:val="00E56691"/>
    <w:rsid w:val="00E74724"/>
    <w:rsid w:val="00E83143"/>
    <w:rsid w:val="00E83DCD"/>
    <w:rsid w:val="00E84E7B"/>
    <w:rsid w:val="00EB2D24"/>
    <w:rsid w:val="00EC4F2E"/>
    <w:rsid w:val="00EE5B87"/>
    <w:rsid w:val="00F60C58"/>
    <w:rsid w:val="00F70A4E"/>
    <w:rsid w:val="00FB4F2A"/>
    <w:rsid w:val="00FB7E9A"/>
    <w:rsid w:val="00FC4F30"/>
    <w:rsid w:val="00FD169E"/>
    <w:rsid w:val="00FD6119"/>
    <w:rsid w:val="00FE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F79EC"/>
    <w:rPr>
      <w:color w:val="0563C1" w:themeColor="hyperlink"/>
      <w:u w:val="single"/>
    </w:rPr>
  </w:style>
  <w:style w:type="paragraph" w:styleId="af">
    <w:name w:val="Body Text"/>
    <w:basedOn w:val="a"/>
    <w:link w:val="af0"/>
    <w:rsid w:val="006747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6747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32803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E56A-6138-41C2-99FF-F09D349A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8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dexp</cp:lastModifiedBy>
  <cp:revision>93</cp:revision>
  <cp:lastPrinted>2022-11-15T08:00:00Z</cp:lastPrinted>
  <dcterms:created xsi:type="dcterms:W3CDTF">2017-04-06T01:39:00Z</dcterms:created>
  <dcterms:modified xsi:type="dcterms:W3CDTF">2022-11-15T08:01:00Z</dcterms:modified>
</cp:coreProperties>
</file>