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Уточнены порядок включения в страховой стаж периодов ухода за детьми до 1,5 лет, а также правила исчисления «сельского» стажа, дающего право на повышение фиксированной выплаты к страховой пенсии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Прокуратура г. Бодайбо разъясняет, что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п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остановлением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Правительства РФ от 19.01.2026 № 11 внесены изменения в некоторые акты Правительства Российской Федерации.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ab/>
        <w:t>Согласно внесенным поправкам в страховой стаж одному из родителей засчитываются периоды ухода за каждым ребен</w:t>
      </w:r>
      <w:r>
        <w:rPr>
          <w:rFonts w:ascii="Times New Roman" w:hAnsi="Times New Roman"/>
          <w:b w:val="false"/>
          <w:sz w:val="28"/>
          <w:szCs w:val="28"/>
        </w:rPr>
        <w:t xml:space="preserve">ком до 1,5 лет, без верхнего ограничения, предусмотренного ранее (не более 6 лет в общей сложности). Кроме того, в случае многоплодной беременности периоды ухода одного из родителей за каждым ребенком до 1,5 лет теперь должны суммироваться с учетом их фактической продолжительности.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ab/>
        <w:t xml:space="preserve">Также внесены уточнения в правила исчисления периодов работы в сельском хозяйстве, дающей право на надбавку к фиксированной выплате при назначении пенсии (исключено условие о том, что надбавка устанавливается только на период проживания в сельской местности, а также исключено ограничение "не более 6 лет" в части периодов ухода за детьми).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ab/>
        <w:t xml:space="preserve">Действие постановления распространяется на правоотношения, возникшие с 1 января 2026 г.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  <w:color w:val="000000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LibreOffice/24.8.7.2$Linux_X86_64 LibreOffice_project/480$Build-2</Application>
  <AppVersion>15.0000</AppVersion>
  <Pages>1</Pages>
  <Words>164</Words>
  <Characters>1015</Characters>
  <CharactersWithSpaces>1181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2026-01-28T10:25:46Z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