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80" w:rsidRDefault="00FB7980" w:rsidP="00FB79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sz w:val="30"/>
          <w:szCs w:val="30"/>
          <w:shd w:val="clear" w:color="auto" w:fill="FFFFFF"/>
        </w:rPr>
      </w:pPr>
      <w:r w:rsidRPr="00FB7980">
        <w:rPr>
          <w:color w:val="333333"/>
          <w:sz w:val="30"/>
          <w:szCs w:val="30"/>
          <w:shd w:val="clear" w:color="auto" w:fill="FFFFFF"/>
        </w:rPr>
        <w:t>Новые требования к учредителям управляющих компаний</w:t>
      </w:r>
      <w:bookmarkStart w:id="0" w:name="_GoBack"/>
      <w:bookmarkEnd w:id="0"/>
    </w:p>
    <w:p w:rsidR="00FB7980" w:rsidRDefault="00FB7980" w:rsidP="00A310B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30"/>
          <w:szCs w:val="30"/>
          <w:shd w:val="clear" w:color="auto" w:fill="FFFFFF"/>
        </w:rPr>
      </w:pPr>
    </w:p>
    <w:p w:rsidR="00830F46" w:rsidRDefault="00A310B8" w:rsidP="00A310B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Федеральным законом от 25 декабря 2023 г. № 662-ФЗ внесены изменения в статьи 193 и 195 Жилищного кодекса Российской Федерации.</w:t>
      </w:r>
      <w:r w:rsidR="00830F46">
        <w:rPr>
          <w:color w:val="333333"/>
          <w:sz w:val="30"/>
          <w:szCs w:val="30"/>
          <w:shd w:val="clear" w:color="auto" w:fill="FFFFFF"/>
        </w:rPr>
        <w:t xml:space="preserve"> </w:t>
      </w:r>
    </w:p>
    <w:p w:rsidR="00830F46" w:rsidRDefault="00A310B8" w:rsidP="00A310B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Внесенными поправками созданы дополнительные условия, препятствующие деятельности недобросовестных организаций по управлению многоквартирными домами.</w:t>
      </w:r>
      <w:r w:rsidR="00830F46">
        <w:rPr>
          <w:color w:val="333333"/>
          <w:sz w:val="30"/>
          <w:szCs w:val="30"/>
          <w:shd w:val="clear" w:color="auto" w:fill="FFFFFF"/>
        </w:rPr>
        <w:t xml:space="preserve"> </w:t>
      </w:r>
    </w:p>
    <w:p w:rsidR="00830F46" w:rsidRDefault="00A310B8" w:rsidP="00A310B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Так, в реестр дисквалифицированных лиц будут вносить сведения об учредителях управляющих компаний, лицензия которых аннулирована.</w:t>
      </w:r>
      <w:r w:rsidR="00830F46">
        <w:rPr>
          <w:color w:val="333333"/>
          <w:sz w:val="30"/>
          <w:szCs w:val="30"/>
          <w:shd w:val="clear" w:color="auto" w:fill="FFFFFF"/>
        </w:rPr>
        <w:t xml:space="preserve"> </w:t>
      </w:r>
    </w:p>
    <w:p w:rsidR="00830F46" w:rsidRDefault="00A310B8" w:rsidP="00A310B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Пока сведения не будут исключены из реестра, они будут лишены возможности вновь создавать управляющие организации.</w:t>
      </w:r>
      <w:r w:rsidR="00830F46">
        <w:rPr>
          <w:color w:val="333333"/>
          <w:sz w:val="30"/>
          <w:szCs w:val="30"/>
          <w:shd w:val="clear" w:color="auto" w:fill="FFFFFF"/>
        </w:rPr>
        <w:t xml:space="preserve"> </w:t>
      </w:r>
    </w:p>
    <w:p w:rsidR="00830F46" w:rsidRDefault="00A310B8" w:rsidP="00A310B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Кроме того, учредитель не должен иметь неснятой или непогашенной судимости за преступления в сфере экономики.</w:t>
      </w:r>
      <w:r w:rsidR="00830F46">
        <w:rPr>
          <w:color w:val="333333"/>
          <w:sz w:val="30"/>
          <w:szCs w:val="30"/>
          <w:shd w:val="clear" w:color="auto" w:fill="FFFFFF"/>
        </w:rPr>
        <w:t xml:space="preserve"> </w:t>
      </w:r>
    </w:p>
    <w:p w:rsidR="00830F46" w:rsidRDefault="00A310B8" w:rsidP="00A310B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Для получения или продления лицензии управляющая компания не должна привлекаться к административной ответственности за грубое нарушение лицензионных требований в течение последних 3 лет.</w:t>
      </w:r>
      <w:r w:rsidR="00830F46">
        <w:rPr>
          <w:color w:val="333333"/>
          <w:sz w:val="30"/>
          <w:szCs w:val="30"/>
          <w:shd w:val="clear" w:color="auto" w:fill="FFFFFF"/>
        </w:rPr>
        <w:t xml:space="preserve"> </w:t>
      </w:r>
    </w:p>
    <w:p w:rsidR="00A310B8" w:rsidRDefault="00A310B8" w:rsidP="00A310B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Также в реестре сведений о банкротстве не должно быть информации о банкротстве организации, которая управляла многоквартирными домами, должностными лицами или учредителями которой являлись должностные лица или учредители соискателя лицензии, в течение последних 3 лет. </w:t>
      </w:r>
    </w:p>
    <w:p w:rsidR="00A310B8" w:rsidRDefault="00A310B8" w:rsidP="00A310B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Закон вступает в силу с 1 сентября 2024 г.</w:t>
      </w:r>
    </w:p>
    <w:p w:rsidR="00A310B8" w:rsidRDefault="00A310B8" w:rsidP="00A310B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30"/>
          <w:szCs w:val="30"/>
          <w:shd w:val="clear" w:color="auto" w:fill="FFFFFF"/>
        </w:rPr>
      </w:pPr>
    </w:p>
    <w:p w:rsidR="00A310B8" w:rsidRDefault="00A310B8" w:rsidP="00A310B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Прокуратура города Бодайбо</w:t>
      </w:r>
    </w:p>
    <w:p w:rsidR="006D0686" w:rsidRDefault="006D0686"/>
    <w:sectPr w:rsidR="006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2F"/>
    <w:rsid w:val="00052169"/>
    <w:rsid w:val="001E342F"/>
    <w:rsid w:val="006D0686"/>
    <w:rsid w:val="00830F46"/>
    <w:rsid w:val="00A310B8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0B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0B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2024-02-02T02:25:00Z</dcterms:created>
  <dcterms:modified xsi:type="dcterms:W3CDTF">2024-02-02T02:34:00Z</dcterms:modified>
</cp:coreProperties>
</file>