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020C" w:rsidRDefault="007F020C" w:rsidP="007F020C">
      <w:pPr>
        <w:pStyle w:val="a6"/>
        <w:spacing w:after="0" w:line="240" w:lineRule="auto"/>
        <w:ind w:firstLine="709"/>
        <w:jc w:val="both"/>
        <w:rPr>
          <w:b/>
          <w:bCs/>
        </w:rPr>
      </w:pPr>
      <w:r>
        <w:rPr>
          <w:b/>
          <w:bCs/>
        </w:rPr>
        <w:t>4) Прокуратура города разъясняет изменения, связанные с вывозом топлива для реактивных двигателей</w:t>
      </w:r>
    </w:p>
    <w:p w:rsidR="007F020C" w:rsidRDefault="007F020C" w:rsidP="007F020C">
      <w:pPr>
        <w:pStyle w:val="a6"/>
        <w:spacing w:after="0" w:line="240" w:lineRule="auto"/>
        <w:ind w:firstLine="709"/>
        <w:jc w:val="both"/>
        <w:rPr>
          <w:b/>
          <w:bCs/>
        </w:rPr>
      </w:pPr>
    </w:p>
    <w:p w:rsidR="007F020C" w:rsidRDefault="007F020C" w:rsidP="007F020C">
      <w:pPr>
        <w:pStyle w:val="a6"/>
        <w:ind w:firstLine="709"/>
        <w:jc w:val="both"/>
      </w:pPr>
      <w:r>
        <w:t>Так, в соответствии с постановлением Правительства Российской Федерации от 30.05.2026 № 646 до 30 ноября 2026 года включительно установлен запрет на вывоз из Российской Федерации топлива для реактивных двигателей, в том числе приобретенных на биржевых торгах.</w:t>
      </w:r>
    </w:p>
    <w:p w:rsidR="007F020C" w:rsidRDefault="007F020C" w:rsidP="007F020C">
      <w:pPr>
        <w:pStyle w:val="a6"/>
        <w:ind w:firstLine="709"/>
        <w:jc w:val="both"/>
      </w:pPr>
      <w:r>
        <w:t>В вышеуказанном постановлении приведен перечень случаев, в которых запрет не применяется. В частности, допускается вывоз для оказания международной гуманитарной помощи иностранным государствам на основании решений Правительства Российской Федерации, а также вывоз в целях обеспечения деятельности воинских формирований РФ, находящихся на территориях иностранных государств.</w:t>
      </w:r>
    </w:p>
    <w:p w:rsidR="007F020C" w:rsidRDefault="007F020C" w:rsidP="007F020C">
      <w:pPr>
        <w:pStyle w:val="a6"/>
        <w:ind w:firstLine="709"/>
        <w:jc w:val="both"/>
      </w:pPr>
      <w:r>
        <w:t>Указанные изменения действуют с 02.06.2026.</w:t>
      </w:r>
    </w:p>
    <w:p w:rsidR="00851D0F" w:rsidRDefault="007F020C">
      <w:bookmarkStart w:id="0" w:name="_GoBack"/>
      <w:bookmarkEnd w:id="0"/>
    </w:p>
    <w:sectPr w:rsidR="00851D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20C"/>
    <w:rsid w:val="00266F37"/>
    <w:rsid w:val="00373AE6"/>
    <w:rsid w:val="00467B43"/>
    <w:rsid w:val="007F020C"/>
    <w:rsid w:val="00AC4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DE9240-10E5-47D3-9251-591E54D3E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3AE6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</w:rPr>
  </w:style>
  <w:style w:type="paragraph" w:customStyle="1" w:styleId="a4">
    <w:name w:val="РЕГИСТРЫ"/>
    <w:basedOn w:val="a"/>
    <w:link w:val="a5"/>
    <w:qFormat/>
    <w:rsid w:val="00266F37"/>
    <w:pPr>
      <w:widowControl w:val="0"/>
      <w:tabs>
        <w:tab w:val="left" w:pos="5958"/>
      </w:tabs>
      <w:autoSpaceDE w:val="0"/>
      <w:autoSpaceDN w:val="0"/>
      <w:adjustRightInd w:val="0"/>
      <w:spacing w:after="0" w:line="240" w:lineRule="auto"/>
      <w:ind w:firstLine="709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5">
    <w:name w:val="РЕГИСТРЫ Знак"/>
    <w:basedOn w:val="a0"/>
    <w:link w:val="a4"/>
    <w:rsid w:val="00266F37"/>
    <w:rPr>
      <w:rFonts w:ascii="Arial" w:eastAsia="Times New Roman" w:hAnsi="Arial" w:cs="Arial"/>
      <w:sz w:val="24"/>
      <w:szCs w:val="24"/>
      <w:lang w:eastAsia="ru-RU"/>
    </w:rPr>
  </w:style>
  <w:style w:type="paragraph" w:styleId="a6">
    <w:name w:val="Body Text"/>
    <w:basedOn w:val="a"/>
    <w:link w:val="a7"/>
    <w:rsid w:val="007F020C"/>
    <w:pPr>
      <w:suppressAutoHyphens/>
      <w:spacing w:after="140" w:line="276" w:lineRule="auto"/>
    </w:pPr>
    <w:rPr>
      <w:rFonts w:ascii="Times New Roman" w:hAnsi="Times New Roman"/>
      <w:sz w:val="28"/>
    </w:rPr>
  </w:style>
  <w:style w:type="character" w:customStyle="1" w:styleId="a7">
    <w:name w:val="Основной текст Знак"/>
    <w:basedOn w:val="a0"/>
    <w:link w:val="a6"/>
    <w:rsid w:val="007F020C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2026-06-15T07:48:00Z</dcterms:created>
  <dcterms:modified xsi:type="dcterms:W3CDTF">2026-06-15T07:48:00Z</dcterms:modified>
</cp:coreProperties>
</file>