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9FB51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31DB379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41F00AD9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30DCF7C1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2819878C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71D6EE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084F56D6" w14:textId="77777777"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C2F248" w14:textId="3B5E1BC8"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D66DDE">
        <w:rPr>
          <w:rFonts w:ascii="Times New Roman" w:hAnsi="Times New Roman"/>
          <w:b/>
          <w:sz w:val="24"/>
          <w:szCs w:val="24"/>
        </w:rPr>
        <w:t>2</w:t>
      </w:r>
      <w:r w:rsidR="00112E7D">
        <w:rPr>
          <w:rFonts w:ascii="Times New Roman" w:hAnsi="Times New Roman"/>
          <w:b/>
          <w:sz w:val="24"/>
          <w:szCs w:val="24"/>
        </w:rPr>
        <w:t>7</w:t>
      </w:r>
      <w:r w:rsidR="00D66DDE">
        <w:rPr>
          <w:rFonts w:ascii="Times New Roman" w:hAnsi="Times New Roman"/>
          <w:b/>
          <w:sz w:val="24"/>
          <w:szCs w:val="24"/>
        </w:rPr>
        <w:t xml:space="preserve"> сен</w:t>
      </w:r>
      <w:r w:rsidR="00774D46">
        <w:rPr>
          <w:rFonts w:ascii="Times New Roman" w:hAnsi="Times New Roman"/>
          <w:b/>
          <w:sz w:val="24"/>
          <w:szCs w:val="24"/>
        </w:rPr>
        <w:t>тября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774D46">
        <w:rPr>
          <w:rFonts w:ascii="Times New Roman" w:hAnsi="Times New Roman"/>
          <w:b/>
          <w:sz w:val="24"/>
          <w:szCs w:val="24"/>
        </w:rPr>
        <w:t>202</w:t>
      </w:r>
      <w:r w:rsidR="00D66DDE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B6140">
        <w:rPr>
          <w:rFonts w:ascii="Times New Roman" w:hAnsi="Times New Roman"/>
          <w:b/>
          <w:sz w:val="24"/>
          <w:szCs w:val="24"/>
        </w:rPr>
        <w:t xml:space="preserve">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№ </w:t>
      </w:r>
      <w:r w:rsidR="00474CC1">
        <w:rPr>
          <w:rFonts w:ascii="Times New Roman" w:hAnsi="Times New Roman"/>
          <w:b/>
          <w:sz w:val="24"/>
          <w:szCs w:val="24"/>
        </w:rPr>
        <w:t>22</w:t>
      </w:r>
      <w:r w:rsidR="00B419A6">
        <w:rPr>
          <w:rFonts w:ascii="Times New Roman" w:hAnsi="Times New Roman"/>
          <w:b/>
          <w:sz w:val="24"/>
          <w:szCs w:val="24"/>
        </w:rPr>
        <w:t>9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5FD5AA3E" w14:textId="77777777"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2F0F08E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93DDF" w14:textId="2A860513" w:rsidR="00ED0DAE" w:rsidRDefault="00EE413A" w:rsidP="00ED0D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D0DAE">
        <w:rPr>
          <w:rFonts w:ascii="Times New Roman" w:hAnsi="Times New Roman" w:cs="Times New Roman"/>
          <w:sz w:val="24"/>
          <w:szCs w:val="24"/>
        </w:rPr>
        <w:t xml:space="preserve">б </w:t>
      </w:r>
      <w:r w:rsidR="00112E7D">
        <w:rPr>
          <w:rFonts w:ascii="Times New Roman" w:hAnsi="Times New Roman" w:cs="Times New Roman"/>
          <w:sz w:val="24"/>
          <w:szCs w:val="24"/>
        </w:rPr>
        <w:t>утверждении номенклатуры, объемов, порядка</w:t>
      </w:r>
    </w:p>
    <w:p w14:paraId="727D73DB" w14:textId="1DB2E48F" w:rsidR="00112E7D" w:rsidRDefault="00112E7D" w:rsidP="00ED0D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и использования резерва технических</w:t>
      </w:r>
    </w:p>
    <w:p w14:paraId="4196759D" w14:textId="7291DB36" w:rsidR="00ED0DAE" w:rsidRDefault="00112E7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оповещения </w:t>
      </w:r>
      <w:r w:rsidR="00265B0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74D46">
        <w:rPr>
          <w:rFonts w:ascii="Times New Roman" w:hAnsi="Times New Roman" w:cs="Times New Roman"/>
          <w:sz w:val="24"/>
          <w:szCs w:val="24"/>
        </w:rPr>
        <w:t xml:space="preserve">Кропоткинского </w:t>
      </w:r>
    </w:p>
    <w:p w14:paraId="4B4235CF" w14:textId="3F5BBDFF" w:rsidR="00265B0F" w:rsidRDefault="00265B0F" w:rsidP="00112E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092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ED0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71061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DDC2C55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29DA395" w14:textId="2004C64F" w:rsidR="00EE413A" w:rsidRPr="0077218B" w:rsidRDefault="00BC2744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12E7D">
        <w:rPr>
          <w:rFonts w:ascii="Times New Roman" w:hAnsi="Times New Roman" w:cs="Times New Roman"/>
          <w:sz w:val="24"/>
          <w:szCs w:val="24"/>
        </w:rPr>
        <w:t xml:space="preserve">целях организации своевременного оповещения  и информирования населения Кропоткинского муниципального образования об угрозах возникновения или возникновении чрезвычайных ситуаций природного и техногенного характера,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77218B">
        <w:rPr>
          <w:rFonts w:ascii="Times New Roman" w:hAnsi="Times New Roman"/>
          <w:sz w:val="24"/>
          <w:szCs w:val="24"/>
        </w:rPr>
        <w:t>с Федеральным</w:t>
      </w:r>
      <w:r w:rsidR="00112E7D">
        <w:rPr>
          <w:rFonts w:ascii="Times New Roman" w:hAnsi="Times New Roman"/>
          <w:sz w:val="24"/>
          <w:szCs w:val="24"/>
        </w:rPr>
        <w:t>и</w:t>
      </w:r>
      <w:r w:rsidR="0077218B">
        <w:rPr>
          <w:rFonts w:ascii="Times New Roman" w:hAnsi="Times New Roman"/>
          <w:sz w:val="24"/>
          <w:szCs w:val="24"/>
        </w:rPr>
        <w:t xml:space="preserve"> зако</w:t>
      </w:r>
      <w:r w:rsidR="00ED0DAE">
        <w:rPr>
          <w:rFonts w:ascii="Times New Roman" w:hAnsi="Times New Roman"/>
          <w:sz w:val="24"/>
          <w:szCs w:val="24"/>
        </w:rPr>
        <w:t>н</w:t>
      </w:r>
      <w:r w:rsidR="00112E7D">
        <w:rPr>
          <w:rFonts w:ascii="Times New Roman" w:hAnsi="Times New Roman"/>
          <w:sz w:val="24"/>
          <w:szCs w:val="24"/>
        </w:rPr>
        <w:t>ами от 12 декабря 1994 г. № 68-ФЗ «О защите населения и территорий от чрезвычайных ситуаций природного и техногенного характера»,</w:t>
      </w:r>
      <w:r w:rsidR="0077218B">
        <w:rPr>
          <w:rFonts w:ascii="Times New Roman" w:hAnsi="Times New Roman"/>
          <w:sz w:val="24"/>
          <w:szCs w:val="24"/>
        </w:rPr>
        <w:t xml:space="preserve"> от 12 февраля 1998 г. № 28-ФЗ «О гражданской обороне»,</w:t>
      </w:r>
      <w:r w:rsidR="00ED0DAE">
        <w:rPr>
          <w:rFonts w:ascii="Times New Roman" w:hAnsi="Times New Roman"/>
          <w:sz w:val="24"/>
          <w:szCs w:val="24"/>
        </w:rPr>
        <w:t xml:space="preserve"> </w:t>
      </w:r>
      <w:r w:rsidR="00112E7D">
        <w:rPr>
          <w:rFonts w:ascii="Times New Roman" w:hAnsi="Times New Roman"/>
          <w:sz w:val="24"/>
          <w:szCs w:val="24"/>
        </w:rPr>
        <w:t xml:space="preserve">приказом МЧС России и Министерства цифрового развития, связи и массовых коммуникаций Российской Федерации от 31 июля 2020 г. № 578/365 «Об утверждении Положения о системах оповещения населения», приказом МЧС России и Министерства цифрового развития, связи и массовых коммуникаций Российской Федерации от 31 июля 2020 г. № 579/366 «Об утверждении Положения об организации эксплуатационно-технического обслуживания систем оповещения населения», </w:t>
      </w:r>
      <w:r w:rsidR="0077218B">
        <w:rPr>
          <w:rFonts w:ascii="Times New Roman" w:hAnsi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1752F167" w14:textId="0F1C53B1" w:rsidR="00454E70" w:rsidRPr="00454E70" w:rsidRDefault="00AD0305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="00112E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E7D" w:rsidRPr="00112E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Порядок создания и использования резерва технических средств оповещения на территории </w:t>
      </w:r>
      <w:r w:rsid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Кропоткинского </w:t>
      </w:r>
      <w:r w:rsidR="00112E7D" w:rsidRPr="00112E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муниципального образования </w:t>
      </w:r>
      <w:r w:rsidR="00454E70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403AC4C" w14:textId="1440A590" w:rsidR="00454E70" w:rsidRPr="00454E70" w:rsidRDefault="00454E70" w:rsidP="00454E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112E7D" w:rsidRPr="00112E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Утвердить номенклатуру и объем резерва технических средств оповещения на территории </w:t>
      </w:r>
      <w:r w:rsid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5760D5" w:rsidRPr="00112E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112E7D" w:rsidRPr="00112E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ECF83ED" w14:textId="1A0CC7F3" w:rsidR="00BE2CDD" w:rsidRPr="003971B7" w:rsidRDefault="00112E7D" w:rsidP="00454E7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71A4">
        <w:rPr>
          <w:rFonts w:ascii="Times New Roman" w:hAnsi="Times New Roman" w:cs="Times New Roman"/>
          <w:sz w:val="24"/>
          <w:szCs w:val="24"/>
        </w:rPr>
        <w:t xml:space="preserve">. </w:t>
      </w:r>
      <w:r w:rsidR="00BE2CDD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Кропоткинского городского поселения </w:t>
      </w:r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.кропоткин-адм.рф.</w:t>
      </w:r>
    </w:p>
    <w:p w14:paraId="7A05044B" w14:textId="233F7A68" w:rsidR="0077218B" w:rsidRDefault="00112E7D" w:rsidP="00BE2C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2D82B259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00D8FA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909DB9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40AAB8" w14:textId="7BAE4B3E" w:rsidR="00A02B4E" w:rsidRPr="00227FED" w:rsidRDefault="00EB7F48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AD030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2113D" w14:textId="72FAAD0A" w:rsidR="00B52DF8" w:rsidRDefault="00AD030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</w:t>
      </w:r>
      <w:r w:rsidR="00EB7F48">
        <w:rPr>
          <w:rFonts w:ascii="Times New Roman" w:hAnsi="Times New Roman" w:cs="Times New Roman"/>
          <w:sz w:val="24"/>
          <w:szCs w:val="24"/>
        </w:rPr>
        <w:t>Н.А. Кулямина</w:t>
      </w:r>
    </w:p>
    <w:p w14:paraId="0EBC141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5AD83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826BD55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13A348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FEFAC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E7CAA2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558BFC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82ABA2E" w14:textId="4CC360A0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E5EC438" w14:textId="77777777" w:rsidR="005760D5" w:rsidRDefault="005760D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7F036F" w14:textId="77777777" w:rsidR="00454E70" w:rsidRPr="00454E70" w:rsidRDefault="00454E70" w:rsidP="00474CC1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33B38753" w14:textId="77777777" w:rsidR="00454E70" w:rsidRPr="00454E70" w:rsidRDefault="00454E70" w:rsidP="00474CC1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5E2C6B62" w14:textId="30E347E4" w:rsidR="00454E70" w:rsidRDefault="00474CC1" w:rsidP="00474C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1A49B9F1" w14:textId="0F000A15" w:rsidR="00474CC1" w:rsidRDefault="00474CC1" w:rsidP="00474C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</w:t>
      </w:r>
      <w:r w:rsidR="00B419A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-п от 2</w:t>
      </w:r>
      <w:r w:rsidR="005760D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2024 г.</w:t>
      </w:r>
    </w:p>
    <w:p w14:paraId="23D8E420" w14:textId="52B46AC7" w:rsidR="005760D5" w:rsidRDefault="005760D5" w:rsidP="00474C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B596F6" w14:textId="77777777" w:rsidR="005760D5" w:rsidRPr="005760D5" w:rsidRDefault="005760D5" w:rsidP="0057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Порядок</w:t>
      </w:r>
    </w:p>
    <w:p w14:paraId="166D1211" w14:textId="2C563C02" w:rsidR="005760D5" w:rsidRPr="005760D5" w:rsidRDefault="005760D5" w:rsidP="0057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создания и использования резерва технических средств оповещения на территории </w:t>
      </w: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Кропоткинского </w:t>
      </w:r>
      <w:r w:rsidRPr="005760D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муниципального образования </w:t>
      </w:r>
    </w:p>
    <w:p w14:paraId="715AE094" w14:textId="77777777" w:rsidR="005760D5" w:rsidRPr="005760D5" w:rsidRDefault="005760D5" w:rsidP="0057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</w:p>
    <w:p w14:paraId="466675C4" w14:textId="16922473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1. Настоящий порядок создания и использования резерва технических средств оповещения населения </w:t>
      </w:r>
      <w:r w:rsidR="00B419A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Кропоткинского муниципального образования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(далее-Порядок) разработан 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приказом МЧС России и Министерства цифрового развития, связи и массовых коммуникаций РФ от 31.07.2020 г. № 578/365 «Об утверждении Положения о системах оповещения населения», приказом МЧС России и Министерства цифрового развития, связи и массовых РФ от 31.07.2020 г. № 579/366 «Об утверждении Положения по организации эксплуатационно-технического обслуживания систем оповещения населения»</w:t>
      </w:r>
    </w:p>
    <w:p w14:paraId="63C0BE89" w14:textId="7D11FCD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2. Технические средства оповещения населения (далее-ТСО), предназначены для обеспечения своевременного доведения сигналов оповещения и информирования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ситуаций природного и техногенного характера. Резерв ТСО предназначен для обеспечения устойчивого функционирования систем оповещения населения об опасностях, возникающих при военных конфликтах или вследствие этих конфликтов, а также при угрозах возникновения чрезвычайных ситуаций или при возникновении чрезвычайных ситуаций природного и техногенного характера на территории </w:t>
      </w:r>
      <w:bookmarkStart w:id="1" w:name="_Hlk178329641"/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bookmarkEnd w:id="1"/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муниципального образования (далее – Кропоткинское МО)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 обеспечения максимально возможного охвата населения в зонах чрезвычайных ситуаций (далее-ЧС), а также на территориях, неохваченных автоматизированными системами оповещения.</w:t>
      </w:r>
    </w:p>
    <w:p w14:paraId="745A81E8" w14:textId="6EDD9F59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3. Резерв ТСО создается заблаговременно за счет средств бюджета 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10BF1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МО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14:paraId="4F368FF3" w14:textId="4736FF29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4. Номенклатура резерва ТСО устанавливается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,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14:paraId="7B3D420D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5. Объемы финансовых средств, необходимых на организацию создания, размещения, хранения, использования и восполнения резерва технических средств оповещения определяются с учетом возможного изменения рыночных цен на товары.</w:t>
      </w:r>
    </w:p>
    <w:p w14:paraId="781BF8B0" w14:textId="60FEE329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6.  Координация деятельности по обеспечению создания, хранения, использования и восполнения резерва ТСО осуществляет комиссия по предупреждению и ликвидации чрезвычайных ситуаций и обеспечению пожарной безопасности администрации 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10BF1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МО (далее - КЧС и ПБ). Непосредственное выполнение мероприятий по вопросам создания, хранения, использования и восполнения резерва ТСО возлагается на отдел ГО и ЧС администрации 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10BF1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МО. </w:t>
      </w:r>
    </w:p>
    <w:p w14:paraId="64205D77" w14:textId="61323D2F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7. Функции по организации создания, размещения, хранения и использования резерва ТСО возлагается на отдел ГО и ЧС администрации 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10BF1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МО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14:paraId="48AE7CDD" w14:textId="6B987CAD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8.  Отдел ГО и ЧС администрации 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10BF1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МО в пределах своих полномочий:</w:t>
      </w:r>
    </w:p>
    <w:p w14:paraId="68F913EF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8.1. разрабатывает предложения по номенклатуре и объемам резерва ТСО и выносит их для обсуждения на заседания КЧС и ПБ;</w:t>
      </w:r>
    </w:p>
    <w:p w14:paraId="367E9603" w14:textId="601DBD3E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8.2. установленным порядком определяет размеры расходов по пополнению (закупке), хранению и содержанию резерва ТСО и представляет соответствующее финансово - экономическое обоснование для согласования 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главному специалисту по финансово-бюджетной 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политике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администрации </w:t>
      </w:r>
      <w:r w:rsidR="00110BF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10BF1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МО для принятия решения по утверждению лимитов денежных средств на очередной финансовый год;</w:t>
      </w:r>
    </w:p>
    <w:p w14:paraId="314DB0EE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8.3. определяет места хранения резерва ТСО, отвечающее требованиям условий хранения и возможность доставки технических средств оповещения в зоны чрезвычайных ситуаций;</w:t>
      </w:r>
    </w:p>
    <w:p w14:paraId="0C896B03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8.4. согласно утвержденной номенклатуре, приобретает оборудование для пополнения (освежения) резерва ТСО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0EDB0FAF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8.5. ведет учет и отчетность по операциям (использования, пополнения, освежения) с оборудованием, входящим в состав резерва ТСО;</w:t>
      </w:r>
    </w:p>
    <w:p w14:paraId="04F56BE4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8.6. обеспечивает поддержание резерва ТСО в постоянной готовности к использованию;</w:t>
      </w:r>
    </w:p>
    <w:p w14:paraId="5638CFF6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8.7. осуществляет контроль за наличием, качественным состоянием, соблюдением условий хранения и выполнением мероприятий по содержанию резерва ТСО;</w:t>
      </w:r>
    </w:p>
    <w:p w14:paraId="5C8EEACE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8.8. подготавливает проекты правовых актов по вопросам закладки, хранения, учета, обслуживания, освежения, замены, реализации, списания и выдачи резерва ТСО.</w:t>
      </w:r>
    </w:p>
    <w:p w14:paraId="71D2C3E3" w14:textId="7A487DDC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9. В повседневном режиме, для обеспечения устойчивого функционирования систем оповещения населения, выдача резерва ТСО осуществляется по решению </w:t>
      </w:r>
      <w:r w:rsidR="001770A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специалиста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ГО администрации </w:t>
      </w:r>
      <w:r w:rsidR="001770A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770A3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МО в связи с их освежением (при достижении установленных сроков хранения) или при замене вышедшего их строя оборудования из состава (местной) системы оповещения </w:t>
      </w:r>
      <w:r w:rsidR="001770A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770A3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МО или вышедших из строя оконечных средств оповещения.</w:t>
      </w:r>
    </w:p>
    <w:p w14:paraId="3DB1E09D" w14:textId="1667269A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10. В режимах угрозы возникновения ЧС или при возникновении ЧС использование резерва ТСО осуществляется на основании решения КЧС и ПБ или по указанию главы администрации </w:t>
      </w:r>
      <w:r w:rsidR="001770A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770A3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МО для обеспечения оперативного гарантированного оповещения населения на территориях, неохваченных стационарными автоматизированными средствами оповещения, в предполагаемых зонах чрезвычайных ситуаций, в районах проведения аварийно-спасательных и аварийно-восстановительных работ, а также для организации оповещения населения об опасностях, возникающих при военных конфликтах или вследствие этих конфликтов.</w:t>
      </w:r>
    </w:p>
    <w:p w14:paraId="6C02B854" w14:textId="77777777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11. Должностное лицо, обратившиеся за помощью и получившие ТСО из состава резерва, организуют прием, хранение и целевое использование доставленных в зону ЧС технических средств оповещения.</w:t>
      </w:r>
    </w:p>
    <w:p w14:paraId="3F6671CA" w14:textId="561D3BC6" w:rsidR="005760D5" w:rsidRPr="005760D5" w:rsidRDefault="005760D5" w:rsidP="00576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12. В случае задействования резерва технических средств оповещения, </w:t>
      </w:r>
      <w:r w:rsidR="001770A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специалист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ГО администрации </w:t>
      </w:r>
      <w:r w:rsidR="001770A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Кропоткинского</w:t>
      </w:r>
      <w:r w:rsidR="001770A3"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760D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МО готовит отчет о целевом использовании резерва технических средств оповещения. Документы, подтверждающие целевое использование резервов ТСО, хранятся в течение 5 лет.</w:t>
      </w:r>
    </w:p>
    <w:p w14:paraId="58283536" w14:textId="77777777" w:rsidR="005760D5" w:rsidRPr="005760D5" w:rsidRDefault="005760D5" w:rsidP="0057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8E48DD" w14:textId="77777777" w:rsidR="005760D5" w:rsidRPr="005760D5" w:rsidRDefault="005760D5" w:rsidP="0057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8DFD83" w14:textId="77777777" w:rsidR="005760D5" w:rsidRPr="005760D5" w:rsidRDefault="005760D5" w:rsidP="00576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2B4358C" w14:textId="3A8B046E" w:rsidR="005760D5" w:rsidRDefault="005760D5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0235C037" w14:textId="631B9FB2" w:rsidR="001770A3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35CA65D4" w14:textId="30B151A7" w:rsidR="001770A3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1D965321" w14:textId="2AFFDC33" w:rsidR="001770A3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34AF67BF" w14:textId="482BCE59" w:rsidR="001770A3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5397FC81" w14:textId="08BEC858" w:rsidR="001770A3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1A188587" w14:textId="39C7504E" w:rsidR="001770A3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2E608605" w14:textId="480244CF" w:rsidR="001770A3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1A168E9F" w14:textId="6E6A1FEF" w:rsidR="001770A3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7857FA2C" w14:textId="77777777" w:rsidR="001770A3" w:rsidRPr="005760D5" w:rsidRDefault="001770A3" w:rsidP="005760D5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067734A6" w14:textId="77777777" w:rsidR="005760D5" w:rsidRPr="005760D5" w:rsidRDefault="005760D5" w:rsidP="005760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314FF3" w14:textId="62256EFB" w:rsidR="005760D5" w:rsidRPr="005760D5" w:rsidRDefault="005760D5" w:rsidP="005760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47CABB" w14:textId="34020FC5" w:rsidR="001770A3" w:rsidRPr="00454E70" w:rsidRDefault="001770A3" w:rsidP="001770A3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7D3926DF" w14:textId="77777777" w:rsidR="001770A3" w:rsidRPr="00454E70" w:rsidRDefault="001770A3" w:rsidP="001770A3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14952908" w14:textId="77777777" w:rsidR="001770A3" w:rsidRDefault="001770A3" w:rsidP="001770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3953E0AA" w14:textId="77777777" w:rsidR="001770A3" w:rsidRDefault="001770A3" w:rsidP="001770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229-п от 27 сентября 2024 г.</w:t>
      </w:r>
    </w:p>
    <w:p w14:paraId="77D50068" w14:textId="77777777" w:rsidR="005760D5" w:rsidRPr="005760D5" w:rsidRDefault="005760D5" w:rsidP="001770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17D7B89" w14:textId="77777777" w:rsidR="005760D5" w:rsidRPr="005760D5" w:rsidRDefault="005760D5" w:rsidP="00576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05F90406" w14:textId="23E29F67" w:rsidR="005760D5" w:rsidRPr="005760D5" w:rsidRDefault="005760D5" w:rsidP="0057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Номенклатура</w:t>
      </w:r>
      <w:r w:rsidR="001770A3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 и объем</w:t>
      </w:r>
    </w:p>
    <w:p w14:paraId="3D1C1812" w14:textId="43D30917" w:rsidR="005760D5" w:rsidRPr="005760D5" w:rsidRDefault="005760D5" w:rsidP="0057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5760D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резерва технических средств оповещения </w:t>
      </w:r>
      <w:r w:rsidR="001770A3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на территории</w:t>
      </w:r>
    </w:p>
    <w:p w14:paraId="79D445B9" w14:textId="10B34E00" w:rsidR="005760D5" w:rsidRPr="005760D5" w:rsidRDefault="001770A3" w:rsidP="0057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Кропоткинского </w:t>
      </w:r>
      <w:r w:rsidR="005760D5" w:rsidRPr="005760D5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муниципального образования </w:t>
      </w:r>
    </w:p>
    <w:p w14:paraId="5F83CC95" w14:textId="77777777" w:rsidR="005760D5" w:rsidRPr="005760D5" w:rsidRDefault="005760D5" w:rsidP="0057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0"/>
        <w:gridCol w:w="2979"/>
        <w:gridCol w:w="726"/>
        <w:gridCol w:w="1502"/>
        <w:gridCol w:w="3127"/>
        <w:gridCol w:w="1275"/>
      </w:tblGrid>
      <w:tr w:rsidR="005760D5" w:rsidRPr="005760D5" w14:paraId="2E66F917" w14:textId="77777777" w:rsidTr="001770A3">
        <w:tc>
          <w:tcPr>
            <w:tcW w:w="530" w:type="dxa"/>
          </w:tcPr>
          <w:p w14:paraId="5E4C4C10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60D5">
              <w:rPr>
                <w:rFonts w:ascii="Times New Roman" w:hAnsi="Times New Roman"/>
              </w:rPr>
              <w:t>№</w:t>
            </w:r>
          </w:p>
          <w:p w14:paraId="300EFD25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60D5">
              <w:rPr>
                <w:rFonts w:ascii="Times New Roman" w:hAnsi="Times New Roman"/>
              </w:rPr>
              <w:t>п/п</w:t>
            </w:r>
          </w:p>
        </w:tc>
        <w:tc>
          <w:tcPr>
            <w:tcW w:w="2979" w:type="dxa"/>
          </w:tcPr>
          <w:p w14:paraId="4A124D88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</w:rPr>
            </w:pPr>
            <w:r w:rsidRPr="005760D5">
              <w:rPr>
                <w:rFonts w:ascii="Times New Roman" w:hAnsi="Times New Roman"/>
                <w:color w:val="1A1A1A"/>
              </w:rPr>
              <w:t>Номенклатура резерва</w:t>
            </w:r>
          </w:p>
          <w:p w14:paraId="3B35331F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</w:rPr>
            </w:pPr>
            <w:r w:rsidRPr="005760D5">
              <w:rPr>
                <w:rFonts w:ascii="Times New Roman" w:hAnsi="Times New Roman"/>
                <w:color w:val="1A1A1A"/>
              </w:rPr>
              <w:t>(наименование) ТСО</w:t>
            </w:r>
          </w:p>
          <w:p w14:paraId="02F70881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</w:tcPr>
          <w:p w14:paraId="5A0DE0FA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60D5">
              <w:rPr>
                <w:rFonts w:ascii="Times New Roman" w:hAnsi="Times New Roman"/>
                <w:color w:val="1A1A1A"/>
                <w:shd w:val="clear" w:color="auto" w:fill="FFFFFF"/>
              </w:rPr>
              <w:t>Ед. изм.</w:t>
            </w:r>
          </w:p>
        </w:tc>
        <w:tc>
          <w:tcPr>
            <w:tcW w:w="1502" w:type="dxa"/>
          </w:tcPr>
          <w:p w14:paraId="617CC5CA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</w:rPr>
            </w:pPr>
            <w:r w:rsidRPr="005760D5">
              <w:rPr>
                <w:rFonts w:ascii="Times New Roman" w:hAnsi="Times New Roman"/>
                <w:color w:val="1A1A1A"/>
              </w:rPr>
              <w:t>Объем</w:t>
            </w:r>
          </w:p>
          <w:p w14:paraId="0ABCC79A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</w:rPr>
            </w:pPr>
            <w:r w:rsidRPr="005760D5">
              <w:rPr>
                <w:rFonts w:ascii="Times New Roman" w:hAnsi="Times New Roman"/>
                <w:color w:val="1A1A1A"/>
              </w:rPr>
              <w:t>резерва</w:t>
            </w:r>
          </w:p>
          <w:p w14:paraId="07422408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</w:rPr>
            </w:pPr>
            <w:r w:rsidRPr="005760D5">
              <w:rPr>
                <w:rFonts w:ascii="Times New Roman" w:hAnsi="Times New Roman"/>
                <w:color w:val="1A1A1A"/>
              </w:rPr>
              <w:t>(количество)</w:t>
            </w:r>
          </w:p>
          <w:p w14:paraId="0F6D0C85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7" w:type="dxa"/>
          </w:tcPr>
          <w:p w14:paraId="6585F3F9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1A1A1A"/>
                <w:shd w:val="clear" w:color="auto" w:fill="FFFFFF"/>
              </w:rPr>
            </w:pPr>
          </w:p>
          <w:p w14:paraId="5EED975C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60D5">
              <w:rPr>
                <w:rFonts w:ascii="Times New Roman" w:hAnsi="Times New Roman"/>
                <w:color w:val="1A1A1A"/>
                <w:shd w:val="clear" w:color="auto" w:fill="FFFFFF"/>
              </w:rPr>
              <w:t>Предназначение</w:t>
            </w:r>
          </w:p>
        </w:tc>
        <w:tc>
          <w:tcPr>
            <w:tcW w:w="1275" w:type="dxa"/>
          </w:tcPr>
          <w:p w14:paraId="5BD48095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1A1A1A"/>
                <w:shd w:val="clear" w:color="auto" w:fill="FFFFFF"/>
              </w:rPr>
            </w:pPr>
          </w:p>
          <w:p w14:paraId="0255BE02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60D5">
              <w:rPr>
                <w:rFonts w:ascii="Times New Roman" w:hAnsi="Times New Roman"/>
                <w:color w:val="1A1A1A"/>
                <w:shd w:val="clear" w:color="auto" w:fill="FFFFFF"/>
              </w:rPr>
              <w:t>Примечание</w:t>
            </w:r>
          </w:p>
        </w:tc>
      </w:tr>
      <w:tr w:rsidR="005760D5" w:rsidRPr="005760D5" w14:paraId="426ACB7D" w14:textId="77777777" w:rsidTr="001770A3">
        <w:tc>
          <w:tcPr>
            <w:tcW w:w="530" w:type="dxa"/>
          </w:tcPr>
          <w:p w14:paraId="3F6EC132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14:paraId="16F683D7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2C9F6F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ED0E02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3F54C4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sz w:val="24"/>
                <w:szCs w:val="24"/>
              </w:rPr>
              <w:t>Ручной громкоговоритель</w:t>
            </w:r>
          </w:p>
        </w:tc>
        <w:tc>
          <w:tcPr>
            <w:tcW w:w="726" w:type="dxa"/>
          </w:tcPr>
          <w:p w14:paraId="61A3CEB9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3E8225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13B7B5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7B74AC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</w:tcPr>
          <w:p w14:paraId="03379CC4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85BA1D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192C6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A89527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</w:tcPr>
          <w:p w14:paraId="046EE4F5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color w:val="1A1A1A"/>
                <w:sz w:val="24"/>
                <w:szCs w:val="24"/>
              </w:rPr>
              <w:t>Обеспечение гарантированного</w:t>
            </w:r>
          </w:p>
          <w:p w14:paraId="2D523677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color w:val="1A1A1A"/>
                <w:sz w:val="24"/>
                <w:szCs w:val="24"/>
              </w:rPr>
              <w:t>оповещения населения на</w:t>
            </w:r>
          </w:p>
          <w:p w14:paraId="46003431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color w:val="1A1A1A"/>
                <w:sz w:val="24"/>
                <w:szCs w:val="24"/>
              </w:rPr>
              <w:t>территориях, неохваченных</w:t>
            </w:r>
          </w:p>
          <w:p w14:paraId="10DF2826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color w:val="1A1A1A"/>
                <w:sz w:val="24"/>
                <w:szCs w:val="24"/>
              </w:rPr>
              <w:t>стационарными</w:t>
            </w:r>
          </w:p>
          <w:p w14:paraId="5C14064E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color w:val="1A1A1A"/>
                <w:sz w:val="24"/>
                <w:szCs w:val="24"/>
              </w:rPr>
              <w:t>автоматизированными средствами оповещения, в предполагаемых зонах ЧС, в районах проведения</w:t>
            </w:r>
          </w:p>
          <w:p w14:paraId="0742C9A3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color w:val="1A1A1A"/>
                <w:sz w:val="24"/>
                <w:szCs w:val="24"/>
              </w:rPr>
              <w:t>аварийно-спасательных и</w:t>
            </w:r>
          </w:p>
          <w:p w14:paraId="283E29E3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color w:val="1A1A1A"/>
                <w:sz w:val="24"/>
                <w:szCs w:val="24"/>
              </w:rPr>
              <w:t>аварийно-восстановительных</w:t>
            </w:r>
          </w:p>
          <w:p w14:paraId="73D9C1BA" w14:textId="77777777" w:rsidR="005760D5" w:rsidRPr="005760D5" w:rsidRDefault="005760D5" w:rsidP="005760D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D5">
              <w:rPr>
                <w:rFonts w:ascii="Times New Roman" w:hAnsi="Times New Roman"/>
                <w:color w:val="1A1A1A"/>
                <w:sz w:val="24"/>
                <w:szCs w:val="24"/>
              </w:rPr>
              <w:t>работ</w:t>
            </w:r>
          </w:p>
        </w:tc>
        <w:tc>
          <w:tcPr>
            <w:tcW w:w="1275" w:type="dxa"/>
          </w:tcPr>
          <w:p w14:paraId="03E9FBBA" w14:textId="77777777" w:rsidR="005760D5" w:rsidRPr="005760D5" w:rsidRDefault="005760D5" w:rsidP="005760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253CBB" w14:textId="77777777" w:rsidR="005760D5" w:rsidRPr="005760D5" w:rsidRDefault="005760D5" w:rsidP="00576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197ABC5" w14:textId="77777777" w:rsidR="005760D5" w:rsidRPr="005760D5" w:rsidRDefault="005760D5" w:rsidP="00576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9206DAF" w14:textId="77777777" w:rsidR="00454E70" w:rsidRPr="00454E70" w:rsidRDefault="00454E70" w:rsidP="00454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1CBFAC" w14:textId="77777777" w:rsidR="00454E70" w:rsidRPr="00454E70" w:rsidRDefault="00454E70" w:rsidP="00454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54E70" w:rsidRPr="00454E70" w:rsidSect="00112E7D">
      <w:pgSz w:w="11900" w:h="16838"/>
      <w:pgMar w:top="824" w:right="701" w:bottom="1440" w:left="1276" w:header="0" w:footer="0" w:gutter="0"/>
      <w:cols w:space="720" w:equalWidth="0">
        <w:col w:w="99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FFFFFFFF"/>
    <w:lvl w:ilvl="0" w:tplc="2BACC68A">
      <w:start w:val="1"/>
      <w:numFmt w:val="decimal"/>
      <w:lvlText w:val="%1."/>
      <w:lvlJc w:val="left"/>
      <w:rPr>
        <w:rFonts w:cs="Times New Roman"/>
      </w:rPr>
    </w:lvl>
    <w:lvl w:ilvl="1" w:tplc="525E4C94">
      <w:numFmt w:val="decimal"/>
      <w:lvlText w:val=""/>
      <w:lvlJc w:val="left"/>
      <w:rPr>
        <w:rFonts w:cs="Times New Roman"/>
      </w:rPr>
    </w:lvl>
    <w:lvl w:ilvl="2" w:tplc="23A83F70">
      <w:numFmt w:val="decimal"/>
      <w:lvlText w:val=""/>
      <w:lvlJc w:val="left"/>
      <w:rPr>
        <w:rFonts w:cs="Times New Roman"/>
      </w:rPr>
    </w:lvl>
    <w:lvl w:ilvl="3" w:tplc="24146F42">
      <w:numFmt w:val="decimal"/>
      <w:lvlText w:val=""/>
      <w:lvlJc w:val="left"/>
      <w:rPr>
        <w:rFonts w:cs="Times New Roman"/>
      </w:rPr>
    </w:lvl>
    <w:lvl w:ilvl="4" w:tplc="D1F89B22">
      <w:numFmt w:val="decimal"/>
      <w:lvlText w:val=""/>
      <w:lvlJc w:val="left"/>
      <w:rPr>
        <w:rFonts w:cs="Times New Roman"/>
      </w:rPr>
    </w:lvl>
    <w:lvl w:ilvl="5" w:tplc="D5885DEC">
      <w:numFmt w:val="decimal"/>
      <w:lvlText w:val=""/>
      <w:lvlJc w:val="left"/>
      <w:rPr>
        <w:rFonts w:cs="Times New Roman"/>
      </w:rPr>
    </w:lvl>
    <w:lvl w:ilvl="6" w:tplc="BDA6358C">
      <w:numFmt w:val="decimal"/>
      <w:lvlText w:val=""/>
      <w:lvlJc w:val="left"/>
      <w:rPr>
        <w:rFonts w:cs="Times New Roman"/>
      </w:rPr>
    </w:lvl>
    <w:lvl w:ilvl="7" w:tplc="CBCE445E">
      <w:numFmt w:val="decimal"/>
      <w:lvlText w:val=""/>
      <w:lvlJc w:val="left"/>
      <w:rPr>
        <w:rFonts w:cs="Times New Roman"/>
      </w:rPr>
    </w:lvl>
    <w:lvl w:ilvl="8" w:tplc="3128420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6147860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7002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D40B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C5F2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092290"/>
    <w:rsid w:val="00110BF1"/>
    <w:rsid w:val="00112E7D"/>
    <w:rsid w:val="00130C7A"/>
    <w:rsid w:val="001613B1"/>
    <w:rsid w:val="001770A3"/>
    <w:rsid w:val="001C3927"/>
    <w:rsid w:val="00227FED"/>
    <w:rsid w:val="00235926"/>
    <w:rsid w:val="0026384C"/>
    <w:rsid w:val="00265B0F"/>
    <w:rsid w:val="002A427D"/>
    <w:rsid w:val="002D0624"/>
    <w:rsid w:val="00304320"/>
    <w:rsid w:val="003108A5"/>
    <w:rsid w:val="003461D4"/>
    <w:rsid w:val="00382189"/>
    <w:rsid w:val="004066B9"/>
    <w:rsid w:val="00426169"/>
    <w:rsid w:val="00454E70"/>
    <w:rsid w:val="00474CC1"/>
    <w:rsid w:val="004C7C4E"/>
    <w:rsid w:val="004E6A82"/>
    <w:rsid w:val="005107E7"/>
    <w:rsid w:val="00517AB2"/>
    <w:rsid w:val="00535875"/>
    <w:rsid w:val="005760D5"/>
    <w:rsid w:val="005A6E71"/>
    <w:rsid w:val="005C1574"/>
    <w:rsid w:val="005F4425"/>
    <w:rsid w:val="0062687A"/>
    <w:rsid w:val="006371A4"/>
    <w:rsid w:val="00701EB8"/>
    <w:rsid w:val="0074558B"/>
    <w:rsid w:val="0077218B"/>
    <w:rsid w:val="00774D46"/>
    <w:rsid w:val="00783B6A"/>
    <w:rsid w:val="00804FA5"/>
    <w:rsid w:val="008508AF"/>
    <w:rsid w:val="00866B19"/>
    <w:rsid w:val="008A6E81"/>
    <w:rsid w:val="008C2CB4"/>
    <w:rsid w:val="00904BF5"/>
    <w:rsid w:val="00920D4B"/>
    <w:rsid w:val="009E183A"/>
    <w:rsid w:val="009F35AB"/>
    <w:rsid w:val="00A02B4E"/>
    <w:rsid w:val="00A112F1"/>
    <w:rsid w:val="00A2325F"/>
    <w:rsid w:val="00A44DFD"/>
    <w:rsid w:val="00A63152"/>
    <w:rsid w:val="00A9132F"/>
    <w:rsid w:val="00AB6140"/>
    <w:rsid w:val="00AD0305"/>
    <w:rsid w:val="00AD03A2"/>
    <w:rsid w:val="00B419A6"/>
    <w:rsid w:val="00B52DF8"/>
    <w:rsid w:val="00BB134F"/>
    <w:rsid w:val="00BC2744"/>
    <w:rsid w:val="00BC2FFF"/>
    <w:rsid w:val="00BC6B8F"/>
    <w:rsid w:val="00BE2CDD"/>
    <w:rsid w:val="00BF7D59"/>
    <w:rsid w:val="00C25226"/>
    <w:rsid w:val="00C3455C"/>
    <w:rsid w:val="00C405D9"/>
    <w:rsid w:val="00C46A26"/>
    <w:rsid w:val="00C5546F"/>
    <w:rsid w:val="00CF31FB"/>
    <w:rsid w:val="00D30979"/>
    <w:rsid w:val="00D41A81"/>
    <w:rsid w:val="00D66DDE"/>
    <w:rsid w:val="00D70925"/>
    <w:rsid w:val="00D96ECA"/>
    <w:rsid w:val="00DA4EE6"/>
    <w:rsid w:val="00E41BF7"/>
    <w:rsid w:val="00E814D9"/>
    <w:rsid w:val="00EB63B1"/>
    <w:rsid w:val="00EB7F48"/>
    <w:rsid w:val="00ED0DAE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7BB0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  <w:style w:type="table" w:customStyle="1" w:styleId="1">
    <w:name w:val="Сетка таблицы1"/>
    <w:basedOn w:val="a1"/>
    <w:next w:val="a9"/>
    <w:uiPriority w:val="99"/>
    <w:rsid w:val="005760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2024-09-27T05:18:00Z</cp:lastPrinted>
  <dcterms:created xsi:type="dcterms:W3CDTF">2024-09-27T05:55:00Z</dcterms:created>
  <dcterms:modified xsi:type="dcterms:W3CDTF">2024-09-27T05:55:00Z</dcterms:modified>
</cp:coreProperties>
</file>