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tabs>
          <w:tab w:val="clear" w:pos="708"/>
          <w:tab w:val="left" w:pos="4755" w:leader="none"/>
        </w:tabs>
        <w:suppressAutoHyphens w:val="true"/>
        <w:bidi w:val="0"/>
        <w:spacing w:lineRule="auto" w:line="240" w:before="0" w:after="0"/>
        <w:ind w:hanging="0" w:left="-57" w:right="0"/>
        <w:contextualSpacing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</w:t>
      </w:r>
      <w:r>
        <w:rPr>
          <w:rFonts w:cs="Times New Roman" w:ascii="Times New Roman" w:hAnsi="Times New Roman"/>
          <w:b/>
          <w:bCs/>
          <w:sz w:val="28"/>
          <w:szCs w:val="28"/>
        </w:rPr>
        <w:t>опрос</w:t>
      </w:r>
      <w:r>
        <w:rPr>
          <w:rFonts w:cs="Times New Roman" w:ascii="Times New Roman" w:hAnsi="Times New Roman"/>
          <w:b/>
          <w:bCs/>
          <w:sz w:val="28"/>
          <w:szCs w:val="28"/>
        </w:rPr>
        <w:t>ы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содержани</w:t>
      </w:r>
      <w:r>
        <w:rPr>
          <w:rFonts w:cs="Times New Roman" w:ascii="Times New Roman" w:hAnsi="Times New Roman"/>
          <w:b/>
          <w:bCs/>
          <w:sz w:val="28"/>
          <w:szCs w:val="28"/>
        </w:rPr>
        <w:t>я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элементов благоустройства, детских и спортивных площадок, расположенных в границах придомовой территории</w:t>
      </w:r>
    </w:p>
    <w:p>
      <w:pPr>
        <w:pStyle w:val="BodyText"/>
        <w:spacing w:lineRule="atLeast" w:line="165" w:before="0" w:after="0"/>
        <w:ind w:hanging="0" w:left="0" w:right="0"/>
        <w:rPr/>
      </w:pPr>
      <w:r>
        <w:rPr/>
        <w:t> </w:t>
      </w:r>
    </w:p>
    <w:p>
      <w:pPr>
        <w:pStyle w:val="Style20"/>
        <w:pBdr/>
        <w:spacing w:lineRule="atLeast" w:line="285"/>
        <w:ind w:hanging="0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Прокуратура г. Бодайбо доводит до сведения населения позицию  </w:t>
      </w:r>
      <w:r>
        <w:rPr>
          <w:rFonts w:ascii="Times New Roman" w:hAnsi="Times New Roman"/>
          <w:sz w:val="28"/>
          <w:szCs w:val="28"/>
        </w:rPr>
        <w:t>Минстро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России, </w:t>
      </w:r>
      <w:r>
        <w:rPr>
          <w:rFonts w:ascii="Times New Roman" w:hAnsi="Times New Roman"/>
          <w:sz w:val="28"/>
          <w:szCs w:val="28"/>
        </w:rPr>
        <w:t xml:space="preserve">отраженную в письме </w:t>
      </w:r>
      <w:r>
        <w:rPr>
          <w:rFonts w:ascii="Times New Roman" w:hAnsi="Times New Roman"/>
          <w:sz w:val="28"/>
          <w:szCs w:val="28"/>
        </w:rPr>
        <w:t xml:space="preserve">от 23.12.2025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36490-ОГ/00, </w:t>
      </w:r>
      <w:r>
        <w:rPr>
          <w:rFonts w:ascii="Times New Roman" w:hAnsi="Times New Roman"/>
          <w:sz w:val="28"/>
          <w:szCs w:val="28"/>
        </w:rPr>
        <w:t xml:space="preserve"> относительно вопросов </w:t>
      </w:r>
      <w:r>
        <w:rPr>
          <w:rFonts w:ascii="Times New Roman" w:hAnsi="Times New Roman"/>
          <w:sz w:val="28"/>
          <w:szCs w:val="28"/>
        </w:rPr>
        <w:t>содержани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и проведени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ремонтных работ на детских игровых площадках, парковочных местах, тротуарах и внутридворовых проездах, расположенных на откадастрированном земельном участке, предназначенном для строительства многоквартирного жилого дома. 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Сообщается, что надлежащее содержание таких элементов благоустройства, детских и спортивных площадок относится к обязанностям лица, осуществляющего управление многоквартирным домом (управляющая организация, товарищество собственников жилья, жилищный или жилищно-строительный кооператив), и оплачивается за счет денежных средств, вносимых собственниками в качестве платы за содержание жилого помещения в многоквартирном доме. </w:t>
      </w:r>
    </w:p>
    <w:p>
      <w:pPr>
        <w:pStyle w:val="BodyText"/>
        <w:spacing w:lineRule="atLeast" w:line="285" w:before="165" w:after="140"/>
        <w:ind w:hanging="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В случае если земельный участок не сформирован и не включен в состав общего имущества собственников помещений в многоквартирном доме, содержание такого земельного участка, включая тротуары, паркинги, детские и спортивные площадки, зоны отдыха и другие элементы благоустройства, расположенные в границах такого земельного участка, осуществляется органами местного самоуправления. </w:t>
      </w:r>
    </w:p>
    <w:p>
      <w:pPr>
        <w:pStyle w:val="Normal"/>
        <w:widowControl/>
        <w:tabs>
          <w:tab w:val="clear" w:pos="708"/>
          <w:tab w:val="left" w:pos="4755" w:leader="none"/>
        </w:tabs>
        <w:suppressAutoHyphens w:val="true"/>
        <w:bidi w:val="0"/>
        <w:spacing w:lineRule="auto" w:line="240" w:before="0" w:after="0"/>
        <w:ind w:hanging="0" w:left="-57" w:righ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0" w:gutter="0" w:header="708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378574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0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d6499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6499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57538"/>
    <w:rPr>
      <w:rFonts w:ascii="Segoe UI" w:hAnsi="Segoe UI" w:cs="Segoe UI"/>
      <w:sz w:val="18"/>
      <w:szCs w:val="18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semiHidden/>
    <w:unhideWhenUsed/>
    <w:qFormat/>
    <w:rsid w:val="002854fe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9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d649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5753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LibreOffice/24.8.7.2$Linux_X86_64 LibreOffice_project/480$Build-2</Application>
  <AppVersion>15.0000</AppVersion>
  <Pages>1</Pages>
  <Words>151</Words>
  <Characters>1174</Characters>
  <CharactersWithSpaces>1328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2025-11-19T06:19:00Z</dcterms:created>
  <dc:creator>Шарин Сергей Сергеевич</dc:creator>
  <dc:description/>
  <dc:language>ru-RU</dc:language>
  <cp:lastModifiedBy/>
  <cp:lastPrinted>2026-01-19T12:35:26Z</cp:lastPrinted>
  <dcterms:modified xsi:type="dcterms:W3CDTF">2026-01-28T06:43:03Z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