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b/>
          <w:bCs/>
        </w:rPr>
      </w:r>
    </w:p>
    <w:p>
      <w:pPr>
        <w:pStyle w:val="Style20"/>
        <w:pBdr/>
        <w:spacing w:lineRule="atLeast" w:line="285"/>
        <w:ind w:hanging="0" w:left="0" w:right="0"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Вопрос оплаты за оказание услуги по сбору и вывозу жидких бытовых отходов</w:t>
      </w:r>
    </w:p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ab/>
      </w:r>
    </w:p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ab/>
        <w:t>Прокуратура г. Бодайбо разъясняет, что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 xml:space="preserve"> согласно позиции Минстроя России, отраженной в письме от 19.01.2026 № 1833-АЕ/04  в случае отсутствия технологического подключения внутридомовой системы водоотведения МКД к централизованной сети отведения сточных вод и организации сбора и вывоза жидких бытовых отходов (далее - ЖБО), образованных собственниками помещений МКД, коммунальная услуга по водоотведению потребителям в МКД не предоставляется, однако предоставляется услуга по сбору и вывозу ЖБО, которая входит в состав работ и услуг по содержанию общего имущества в МКД.</w:t>
      </w:r>
    </w:p>
    <w:p>
      <w:pPr>
        <w:pStyle w:val="BodyText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  <w:tab/>
        <w:t xml:space="preserve">Согласно частям 1, 2 статьи 39 ЖК РФ собственники помещений в МКД несут бремя расходов на содержание общего имущества в МКД. Доля обязательных расходов на содержание общего имущества в МКД, бремя которых несет собственник помещения в таком доме, определяется долей в праве общей собственности на общее имущество в таком доме указанного собственника. </w:t>
      </w:r>
    </w:p>
    <w:p>
      <w:pPr>
        <w:pStyle w:val="BodyText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  <w:tab/>
        <w:t xml:space="preserve">Оплата услуг по сбору и вывозу ЖБО осуществляется в рамках договора водоотведения с гарантирующей организацией либо договора с организацией, осуществляющей вывоз ЖБО и имеющей договор водоотведения с гарантирующей организацией (часть 5 статьи 7 Федерального закона от 7 декабря 2011 г. N 416-ФЗ "О водоснабжении и водоотведении"), или возмездного договора на сбор и вывоз ЖБО в соответствии со статьей 784 ГК РФ. </w:t>
      </w:r>
    </w:p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>
          <w:b w:val="false"/>
          <w:bCs w:val="false"/>
          <w:color w:val="000000"/>
        </w:rPr>
      </w:pPr>
      <w:r>
        <w:rPr>
          <w:rFonts w:ascii="Times New Roman" w:hAnsi="Times New Roman"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708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543785741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d64999"/>
    <w:rPr/>
  </w:style>
  <w:style w:type="character" w:styleId="Style15" w:customStyle="1">
    <w:name w:val="Нижний колонтитул Знак"/>
    <w:basedOn w:val="DefaultParagraphFont"/>
    <w:uiPriority w:val="99"/>
    <w:qFormat/>
    <w:rsid w:val="00d64999"/>
    <w:rPr/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657538"/>
    <w:rPr>
      <w:rFonts w:ascii="Segoe UI" w:hAnsi="Segoe UI" w:cs="Segoe UI"/>
      <w:sz w:val="18"/>
      <w:szCs w:val="18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NormalWeb">
    <w:name w:val="Normal (Web)"/>
    <w:basedOn w:val="Normal"/>
    <w:uiPriority w:val="99"/>
    <w:semiHidden/>
    <w:unhideWhenUsed/>
    <w:qFormat/>
    <w:rsid w:val="002854f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9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d649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d649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65753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Application>LibreOffice/24.8.7.2$Linux_X86_64 LibreOffice_project/480$Build-2</Application>
  <AppVersion>15.0000</AppVersion>
  <Pages>1</Pages>
  <Words>202</Words>
  <Characters>1207</Characters>
  <CharactersWithSpaces>1411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2025-11-19T06:19:00Z</dcterms:created>
  <dc:creator>Шарин Сергей Сергеевич</dc:creator>
  <dc:description/>
  <dc:language>ru-RU</dc:language>
  <cp:lastModifiedBy/>
  <cp:lastPrinted>2026-01-19T12:35:26Z</cp:lastPrinted>
  <dcterms:modified xsi:type="dcterms:W3CDTF">2026-01-28T09:28:34Z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