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A4" w:rsidRPr="00614E71" w:rsidRDefault="00A820A4" w:rsidP="001770B6">
      <w:pPr>
        <w:jc w:val="center"/>
        <w:rPr>
          <w:b/>
          <w:bCs/>
        </w:rPr>
      </w:pPr>
    </w:p>
    <w:p w:rsidR="001770B6" w:rsidRPr="00614E71" w:rsidRDefault="001770B6" w:rsidP="001770B6">
      <w:pPr>
        <w:jc w:val="center"/>
        <w:rPr>
          <w:b/>
          <w:bCs/>
        </w:rPr>
      </w:pPr>
      <w:r w:rsidRPr="00614E71">
        <w:rPr>
          <w:b/>
          <w:bCs/>
        </w:rPr>
        <w:t>РОССИЙСКАЯ ФЕДЕРАЦИЯ</w:t>
      </w:r>
    </w:p>
    <w:p w:rsidR="001770B6" w:rsidRPr="00614E71" w:rsidRDefault="001770B6" w:rsidP="001770B6">
      <w:pPr>
        <w:jc w:val="center"/>
        <w:rPr>
          <w:b/>
          <w:bCs/>
        </w:rPr>
      </w:pPr>
      <w:r w:rsidRPr="00614E71">
        <w:rPr>
          <w:b/>
          <w:bCs/>
        </w:rPr>
        <w:t>ИРКУТСКАЯ ОБЛАСТЬ     БОДАЙБИНСКИЙ РАЙОН</w:t>
      </w:r>
    </w:p>
    <w:p w:rsidR="001770B6" w:rsidRPr="00614E71" w:rsidRDefault="001770B6" w:rsidP="001770B6">
      <w:pPr>
        <w:jc w:val="center"/>
        <w:rPr>
          <w:b/>
          <w:bCs/>
        </w:rPr>
      </w:pPr>
      <w:r w:rsidRPr="00614E71">
        <w:rPr>
          <w:b/>
          <w:bCs/>
        </w:rPr>
        <w:t xml:space="preserve">АДМИНИСТРАЦИЯ  КРОПОТКИНСКОГО </w:t>
      </w:r>
    </w:p>
    <w:p w:rsidR="001770B6" w:rsidRPr="00614E71" w:rsidRDefault="001770B6" w:rsidP="001770B6">
      <w:pPr>
        <w:jc w:val="center"/>
        <w:rPr>
          <w:b/>
          <w:bCs/>
        </w:rPr>
      </w:pPr>
      <w:r w:rsidRPr="00614E71">
        <w:rPr>
          <w:b/>
          <w:bCs/>
        </w:rPr>
        <w:t xml:space="preserve"> ГОРОДСКОГО ПОСЕЛЕНИЯ</w:t>
      </w:r>
    </w:p>
    <w:p w:rsidR="001770B6" w:rsidRPr="00614E71" w:rsidRDefault="001770B6" w:rsidP="001770B6">
      <w:pPr>
        <w:jc w:val="center"/>
        <w:rPr>
          <w:b/>
          <w:bCs/>
        </w:rPr>
      </w:pPr>
    </w:p>
    <w:p w:rsidR="006B627D" w:rsidRDefault="001770B6" w:rsidP="006B627D">
      <w:pPr>
        <w:jc w:val="center"/>
        <w:rPr>
          <w:b/>
          <w:bCs/>
        </w:rPr>
      </w:pPr>
      <w:r w:rsidRPr="00614E71">
        <w:t xml:space="preserve"> </w:t>
      </w:r>
      <w:r w:rsidRPr="00614E71">
        <w:rPr>
          <w:b/>
          <w:bCs/>
        </w:rPr>
        <w:t>ПОСТАНОВЛЕНИЕ</w:t>
      </w:r>
    </w:p>
    <w:p w:rsidR="006B627D" w:rsidRDefault="006B627D" w:rsidP="006B627D">
      <w:pPr>
        <w:jc w:val="center"/>
        <w:rPr>
          <w:b/>
          <w:bCs/>
        </w:rPr>
      </w:pPr>
    </w:p>
    <w:p w:rsidR="00930A61" w:rsidRDefault="00930A61" w:rsidP="006B627D">
      <w:pPr>
        <w:jc w:val="center"/>
        <w:rPr>
          <w:b/>
          <w:bCs/>
        </w:rPr>
      </w:pPr>
    </w:p>
    <w:p w:rsidR="001770B6" w:rsidRPr="006B627D" w:rsidRDefault="006806C6" w:rsidP="006806C6">
      <w:pPr>
        <w:rPr>
          <w:b/>
          <w:bCs/>
        </w:rPr>
      </w:pPr>
      <w:r>
        <w:rPr>
          <w:b/>
          <w:bCs/>
          <w:lang w:val="en-US"/>
        </w:rPr>
        <w:t xml:space="preserve"> </w:t>
      </w:r>
      <w:r w:rsidR="003F5B01" w:rsidRPr="00614E71">
        <w:rPr>
          <w:b/>
          <w:bCs/>
        </w:rPr>
        <w:t>«</w:t>
      </w:r>
      <w:r w:rsidRPr="006806C6">
        <w:rPr>
          <w:b/>
          <w:bCs/>
        </w:rPr>
        <w:t>11</w:t>
      </w:r>
      <w:r w:rsidR="003F5B01" w:rsidRPr="00614E71">
        <w:rPr>
          <w:b/>
          <w:bCs/>
        </w:rPr>
        <w:t>»</w:t>
      </w:r>
      <w:r w:rsidR="00972279" w:rsidRPr="00614E71">
        <w:rPr>
          <w:b/>
          <w:bCs/>
        </w:rPr>
        <w:t xml:space="preserve"> </w:t>
      </w:r>
      <w:r w:rsidR="00D667A2">
        <w:rPr>
          <w:b/>
          <w:bCs/>
        </w:rPr>
        <w:t>октября</w:t>
      </w:r>
      <w:r w:rsidR="003F5B01" w:rsidRPr="00614E71">
        <w:rPr>
          <w:b/>
          <w:bCs/>
        </w:rPr>
        <w:t xml:space="preserve">  </w:t>
      </w:r>
      <w:r w:rsidR="00D667A2">
        <w:rPr>
          <w:b/>
          <w:bCs/>
        </w:rPr>
        <w:t>2018</w:t>
      </w:r>
      <w:r w:rsidR="001347A6">
        <w:rPr>
          <w:b/>
          <w:bCs/>
        </w:rPr>
        <w:t xml:space="preserve"> года.           </w:t>
      </w:r>
      <w:r w:rsidR="001770B6" w:rsidRPr="00614E71">
        <w:rPr>
          <w:b/>
          <w:bCs/>
        </w:rPr>
        <w:t xml:space="preserve">     </w:t>
      </w:r>
      <w:r w:rsidR="00930A61">
        <w:rPr>
          <w:b/>
          <w:bCs/>
        </w:rPr>
        <w:t xml:space="preserve">       </w:t>
      </w:r>
      <w:r w:rsidR="001770B6" w:rsidRPr="00614E71">
        <w:rPr>
          <w:b/>
          <w:bCs/>
        </w:rPr>
        <w:t xml:space="preserve">   п.</w:t>
      </w:r>
      <w:r w:rsidR="00CB2CB3" w:rsidRPr="00614E71">
        <w:rPr>
          <w:b/>
          <w:bCs/>
        </w:rPr>
        <w:t xml:space="preserve"> </w:t>
      </w:r>
      <w:r w:rsidR="001770B6" w:rsidRPr="00614E71">
        <w:rPr>
          <w:b/>
          <w:bCs/>
        </w:rPr>
        <w:t xml:space="preserve">Кропоткин              </w:t>
      </w:r>
      <w:r w:rsidR="006B627D">
        <w:rPr>
          <w:b/>
          <w:bCs/>
        </w:rPr>
        <w:t xml:space="preserve"> </w:t>
      </w:r>
      <w:r w:rsidR="001770B6" w:rsidRPr="00614E71">
        <w:rPr>
          <w:b/>
          <w:bCs/>
        </w:rPr>
        <w:t xml:space="preserve">   </w:t>
      </w:r>
      <w:r w:rsidR="00DA223E" w:rsidRPr="00614E71">
        <w:rPr>
          <w:b/>
          <w:bCs/>
        </w:rPr>
        <w:t xml:space="preserve">       </w:t>
      </w:r>
      <w:r w:rsidR="001770B6" w:rsidRPr="00614E71">
        <w:rPr>
          <w:b/>
          <w:bCs/>
        </w:rPr>
        <w:t xml:space="preserve">         </w:t>
      </w:r>
      <w:r w:rsidR="006B627D">
        <w:rPr>
          <w:b/>
          <w:bCs/>
        </w:rPr>
        <w:t xml:space="preserve">       </w:t>
      </w:r>
      <w:r w:rsidR="001770B6" w:rsidRPr="00614E71">
        <w:rPr>
          <w:b/>
          <w:bCs/>
        </w:rPr>
        <w:t xml:space="preserve"> </w:t>
      </w:r>
      <w:r w:rsidR="00930A61">
        <w:rPr>
          <w:b/>
          <w:bCs/>
        </w:rPr>
        <w:t xml:space="preserve"> </w:t>
      </w:r>
      <w:r w:rsidR="001770B6" w:rsidRPr="00614E71">
        <w:rPr>
          <w:b/>
          <w:bCs/>
        </w:rPr>
        <w:t>№</w:t>
      </w:r>
      <w:r>
        <w:rPr>
          <w:b/>
        </w:rPr>
        <w:t xml:space="preserve"> 84</w:t>
      </w:r>
      <w:r w:rsidR="003F5B01" w:rsidRPr="00614E71">
        <w:rPr>
          <w:b/>
        </w:rPr>
        <w:t>-п</w:t>
      </w:r>
    </w:p>
    <w:p w:rsidR="001770B6" w:rsidRDefault="001770B6" w:rsidP="008661CB">
      <w:pPr>
        <w:pStyle w:val="1"/>
        <w:jc w:val="center"/>
      </w:pPr>
    </w:p>
    <w:p w:rsidR="006806C6" w:rsidRPr="006806C6" w:rsidRDefault="006806C6" w:rsidP="006806C6"/>
    <w:p w:rsidR="003B59AB" w:rsidRPr="003B59AB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val="x-none" w:eastAsia="ar-SA"/>
        </w:rPr>
      </w:pPr>
      <w:r>
        <w:rPr>
          <w:rFonts w:eastAsia="Calibri"/>
          <w:lang w:eastAsia="ar-SA"/>
        </w:rPr>
        <w:t xml:space="preserve"> </w:t>
      </w:r>
      <w:r w:rsidRPr="003B59AB">
        <w:rPr>
          <w:rFonts w:eastAsia="Calibri"/>
          <w:lang w:val="x-none" w:eastAsia="ar-SA"/>
        </w:rPr>
        <w:t>Об утверждении Положения о графиках</w:t>
      </w:r>
    </w:p>
    <w:p w:rsidR="003B59AB" w:rsidRPr="003B59AB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val="x-none" w:eastAsia="ar-SA"/>
        </w:rPr>
      </w:pPr>
      <w:r w:rsidRPr="003B59AB">
        <w:rPr>
          <w:rFonts w:eastAsia="Calibri"/>
          <w:lang w:val="x-none" w:eastAsia="ar-SA"/>
        </w:rPr>
        <w:t xml:space="preserve"> аварийного ограничения и отключения </w:t>
      </w:r>
    </w:p>
    <w:p w:rsidR="003B59AB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ar-SA"/>
        </w:rPr>
      </w:pPr>
      <w:r w:rsidRPr="003B59AB">
        <w:rPr>
          <w:rFonts w:eastAsia="Calibri"/>
          <w:lang w:val="x-none" w:eastAsia="ar-SA"/>
        </w:rPr>
        <w:t xml:space="preserve"> потребителей тепловой энергии</w:t>
      </w:r>
      <w:r w:rsidR="001573AF">
        <w:rPr>
          <w:rFonts w:eastAsia="Calibri"/>
          <w:lang w:eastAsia="ar-SA"/>
        </w:rPr>
        <w:t xml:space="preserve"> Кропоткинского</w:t>
      </w:r>
    </w:p>
    <w:p w:rsidR="001573AF" w:rsidRPr="001573AF" w:rsidRDefault="00E65808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</w:t>
      </w:r>
      <w:r w:rsidR="001573AF">
        <w:rPr>
          <w:rFonts w:eastAsia="Calibri"/>
          <w:lang w:eastAsia="ar-SA"/>
        </w:rPr>
        <w:t>городского поселения</w:t>
      </w:r>
    </w:p>
    <w:p w:rsidR="003B59AB" w:rsidRPr="001573AF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ourier New" w:eastAsia="Calibri" w:hAnsi="Courier New" w:cs="Courier New"/>
          <w:lang w:eastAsia="ar-SA"/>
        </w:rPr>
      </w:pPr>
    </w:p>
    <w:p w:rsidR="003B59AB" w:rsidRPr="003B59AB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ourier New" w:eastAsia="Calibri" w:hAnsi="Courier New" w:cs="Courier New"/>
          <w:lang w:val="x-none" w:eastAsia="ar-SA"/>
        </w:rPr>
      </w:pPr>
    </w:p>
    <w:p w:rsidR="003B59AB" w:rsidRDefault="006955D2" w:rsidP="003B59AB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  <w:r>
        <w:rPr>
          <w:rFonts w:eastAsia="Calibri"/>
          <w:sz w:val="28"/>
          <w:szCs w:val="28"/>
          <w:lang w:val="x-none" w:eastAsia="ar-SA"/>
        </w:rPr>
        <w:tab/>
      </w:r>
      <w:r>
        <w:rPr>
          <w:rFonts w:eastAsia="Calibri"/>
          <w:lang w:val="x-none" w:eastAsia="ar-SA"/>
        </w:rPr>
        <w:t xml:space="preserve">В </w:t>
      </w:r>
      <w:r w:rsidR="003B59AB" w:rsidRPr="003B59AB">
        <w:rPr>
          <w:rFonts w:eastAsia="Calibri"/>
          <w:lang w:val="x-none" w:eastAsia="ar-SA"/>
        </w:rPr>
        <w:t>целях своевременного</w:t>
      </w:r>
      <w:r>
        <w:rPr>
          <w:rFonts w:eastAsia="Calibri"/>
          <w:lang w:val="x-none" w:eastAsia="ar-SA"/>
        </w:rPr>
        <w:t xml:space="preserve"> и организованного введения </w:t>
      </w:r>
      <w:r w:rsidR="003B59AB" w:rsidRPr="003B59AB">
        <w:rPr>
          <w:rFonts w:eastAsia="Calibri"/>
          <w:lang w:val="x-none" w:eastAsia="ar-SA"/>
        </w:rPr>
        <w:t>аварийных реж</w:t>
      </w:r>
      <w:r>
        <w:rPr>
          <w:rFonts w:eastAsia="Calibri"/>
          <w:lang w:val="x-none" w:eastAsia="ar-SA"/>
        </w:rPr>
        <w:t xml:space="preserve">имов при  недостатке тепловой </w:t>
      </w:r>
      <w:r w:rsidR="003B59AB" w:rsidRPr="003B59AB">
        <w:rPr>
          <w:rFonts w:eastAsia="Calibri"/>
          <w:lang w:val="x-none" w:eastAsia="ar-SA"/>
        </w:rPr>
        <w:t>мощност</w:t>
      </w:r>
      <w:r>
        <w:rPr>
          <w:rFonts w:eastAsia="Calibri"/>
          <w:lang w:val="x-none" w:eastAsia="ar-SA"/>
        </w:rPr>
        <w:t xml:space="preserve">и на котельной, локализации аварийных ситуаций и  предотвращения </w:t>
      </w:r>
      <w:r w:rsidR="003B59AB" w:rsidRPr="003B59AB">
        <w:rPr>
          <w:rFonts w:eastAsia="Calibri"/>
          <w:lang w:val="x-none" w:eastAsia="ar-SA"/>
        </w:rPr>
        <w:t>их развития</w:t>
      </w:r>
      <w:r w:rsidR="003B59AB">
        <w:rPr>
          <w:rFonts w:eastAsia="Calibri"/>
          <w:lang w:eastAsia="ar-SA"/>
        </w:rPr>
        <w:t>, администрация Кропоткинского городского поселения</w:t>
      </w:r>
      <w:r w:rsidR="003B59AB" w:rsidRPr="003B59AB">
        <w:rPr>
          <w:rFonts w:eastAsia="Calibri"/>
          <w:lang w:val="x-none" w:eastAsia="ar-SA"/>
        </w:rPr>
        <w:t xml:space="preserve"> </w:t>
      </w:r>
    </w:p>
    <w:p w:rsidR="003B59AB" w:rsidRPr="003B59AB" w:rsidRDefault="003B59AB" w:rsidP="003B59AB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lang w:val="x-none" w:eastAsia="ar-SA"/>
        </w:rPr>
      </w:pPr>
      <w:r w:rsidRPr="003B59AB">
        <w:rPr>
          <w:rFonts w:eastAsia="Calibri"/>
          <w:b/>
          <w:lang w:eastAsia="ar-SA"/>
        </w:rPr>
        <w:t>ПОСТАНОВЛЯЕТ:</w:t>
      </w:r>
      <w:r w:rsidRPr="003B59AB">
        <w:rPr>
          <w:rFonts w:eastAsia="Calibri"/>
          <w:b/>
          <w:lang w:val="x-none" w:eastAsia="ar-SA"/>
        </w:rPr>
        <w:t xml:space="preserve">  </w:t>
      </w:r>
    </w:p>
    <w:p w:rsidR="003B59AB" w:rsidRPr="003B59AB" w:rsidRDefault="003B59AB" w:rsidP="003B59AB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Calibri" w:hAnsi="Courier New" w:cs="Courier New"/>
          <w:lang w:eastAsia="ar-SA"/>
        </w:rPr>
      </w:pPr>
    </w:p>
    <w:p w:rsidR="003B59AB" w:rsidRDefault="006955D2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val="x-none" w:eastAsia="ar-SA"/>
        </w:rPr>
        <w:tab/>
      </w:r>
      <w:r w:rsidR="00F37413">
        <w:rPr>
          <w:rFonts w:eastAsia="Calibri"/>
          <w:lang w:val="x-none" w:eastAsia="ar-SA"/>
        </w:rPr>
        <w:t xml:space="preserve">1. Утвердить </w:t>
      </w:r>
      <w:r w:rsidR="003B59AB" w:rsidRPr="003B59AB">
        <w:rPr>
          <w:rFonts w:eastAsia="Calibri"/>
          <w:lang w:val="x-none" w:eastAsia="ar-SA"/>
        </w:rPr>
        <w:t xml:space="preserve"> Положение о графиках аварийного ограничения и отключения потребителей тепловой энергии</w:t>
      </w:r>
      <w:r w:rsidR="003B59AB" w:rsidRPr="003B59AB">
        <w:rPr>
          <w:rFonts w:eastAsia="Calibri"/>
          <w:b/>
          <w:lang w:val="x-none" w:eastAsia="ar-SA"/>
        </w:rPr>
        <w:t xml:space="preserve"> </w:t>
      </w:r>
      <w:r w:rsidR="003B59AB" w:rsidRPr="003B59AB">
        <w:rPr>
          <w:rFonts w:eastAsia="Calibri"/>
          <w:lang w:eastAsia="ar-SA"/>
        </w:rPr>
        <w:t>Кропоткинского городского поселения</w:t>
      </w:r>
      <w:r w:rsidR="00D667A2">
        <w:rPr>
          <w:rFonts w:eastAsia="Calibri"/>
          <w:lang w:eastAsia="ar-SA"/>
        </w:rPr>
        <w:t xml:space="preserve"> (Приложение</w:t>
      </w:r>
      <w:r w:rsidR="00F37413">
        <w:rPr>
          <w:rFonts w:eastAsia="Calibri"/>
          <w:lang w:eastAsia="ar-SA"/>
        </w:rPr>
        <w:t>)</w:t>
      </w:r>
      <w:r w:rsidR="003B59AB" w:rsidRPr="003B59AB">
        <w:rPr>
          <w:rFonts w:eastAsia="Calibri"/>
          <w:lang w:eastAsia="ar-SA"/>
        </w:rPr>
        <w:t>.</w:t>
      </w:r>
    </w:p>
    <w:p w:rsidR="001573AF" w:rsidRPr="001573AF" w:rsidRDefault="006806C6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ab/>
        <w:t>2.</w:t>
      </w:r>
      <w:r w:rsidR="001573AF">
        <w:rPr>
          <w:rFonts w:eastAsia="Calibri"/>
          <w:lang w:eastAsia="ar-SA"/>
        </w:rPr>
        <w:t>Рекомендовать муниципальному унитарному предприятию «Тепловодоцентраль» руководствоваться настоящим Положением.</w:t>
      </w:r>
    </w:p>
    <w:p w:rsidR="00D667A2" w:rsidRPr="00D667A2" w:rsidRDefault="006955D2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ab/>
      </w:r>
      <w:r w:rsidR="00D667A2">
        <w:rPr>
          <w:rFonts w:eastAsia="Calibri"/>
          <w:lang w:eastAsia="ar-SA"/>
        </w:rPr>
        <w:t>3. Постановление администрации Кропоткинского городского поселения от № 119-п от 04.12.2015 г. «Об утверждении Положения о графиках аварийного ограничения и отключения потребителей тепловой энергии» считать утратившим силу.</w:t>
      </w:r>
    </w:p>
    <w:p w:rsidR="00B77BFD" w:rsidRPr="0083323D" w:rsidRDefault="006955D2" w:rsidP="0083323D">
      <w:pPr>
        <w:ind w:firstLine="708"/>
        <w:jc w:val="both"/>
      </w:pPr>
      <w:r>
        <w:rPr>
          <w:rFonts w:eastAsia="Calibri"/>
          <w:color w:val="000000"/>
          <w:shd w:val="clear" w:color="auto" w:fill="FFFFFF"/>
          <w:lang w:eastAsia="ar-SA"/>
        </w:rPr>
        <w:t xml:space="preserve">  </w:t>
      </w:r>
      <w:r w:rsidR="00D667A2">
        <w:rPr>
          <w:rFonts w:eastAsia="Calibri"/>
          <w:color w:val="000000"/>
          <w:shd w:val="clear" w:color="auto" w:fill="FFFFFF"/>
          <w:lang w:val="x-none" w:eastAsia="ar-SA"/>
        </w:rPr>
        <w:t>4</w:t>
      </w:r>
      <w:r w:rsidR="003B59AB" w:rsidRPr="003B59AB">
        <w:rPr>
          <w:rFonts w:eastAsia="Calibri"/>
          <w:color w:val="000000"/>
          <w:shd w:val="clear" w:color="auto" w:fill="FFFFFF"/>
          <w:lang w:val="x-none" w:eastAsia="ar-SA"/>
        </w:rPr>
        <w:t>.</w:t>
      </w:r>
      <w:r w:rsidR="00B77BFD" w:rsidRPr="00B77BFD">
        <w:t xml:space="preserve"> </w:t>
      </w:r>
      <w:r w:rsidR="00B77BFD" w:rsidRPr="00614E71">
        <w:t xml:space="preserve">Настоящее постановление </w:t>
      </w:r>
      <w:r w:rsidR="001A47B1">
        <w:t xml:space="preserve">вступает в силу с момента его подписания и </w:t>
      </w:r>
      <w:r w:rsidR="00B77BFD" w:rsidRPr="00614E71">
        <w:t xml:space="preserve">подлежит размещению на официальном сайте администрации Кропоткинского городского поселения </w:t>
      </w:r>
      <w:hyperlink r:id="rId8" w:history="1">
        <w:r w:rsidR="00DD341C" w:rsidRPr="00734653">
          <w:rPr>
            <w:rStyle w:val="af2"/>
            <w:lang w:val="en-US"/>
          </w:rPr>
          <w:t>www</w:t>
        </w:r>
        <w:r w:rsidR="00DD341C" w:rsidRPr="00734653">
          <w:rPr>
            <w:rStyle w:val="af2"/>
          </w:rPr>
          <w:t>.администрация-кропоткин.рф</w:t>
        </w:r>
      </w:hyperlink>
      <w:r w:rsidR="00B77BFD" w:rsidRPr="00614E71">
        <w:rPr>
          <w:u w:val="single"/>
        </w:rPr>
        <w:t>.</w:t>
      </w:r>
    </w:p>
    <w:p w:rsidR="003B59AB" w:rsidRPr="003B59AB" w:rsidRDefault="001A47B1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eastAsia="ar-SA"/>
        </w:rPr>
        <w:tab/>
      </w:r>
      <w:r w:rsidR="00D667A2">
        <w:rPr>
          <w:rFonts w:eastAsia="Calibri"/>
          <w:lang w:eastAsia="ar-SA"/>
        </w:rPr>
        <w:t>5</w:t>
      </w:r>
      <w:r w:rsidR="003B59AB" w:rsidRPr="003B59AB">
        <w:rPr>
          <w:rFonts w:eastAsia="Calibri"/>
          <w:lang w:val="x-none" w:eastAsia="ar-SA"/>
        </w:rPr>
        <w:t>. Контроль за исполнением настоящего постановления оставляю за собой.</w:t>
      </w:r>
    </w:p>
    <w:p w:rsidR="003B59AB" w:rsidRPr="003B59AB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 w:rsidRPr="003B59AB">
        <w:rPr>
          <w:rFonts w:eastAsia="Calibri"/>
          <w:lang w:val="x-none" w:eastAsia="ar-SA"/>
        </w:rPr>
        <w:t xml:space="preserve"> </w:t>
      </w:r>
    </w:p>
    <w:p w:rsidR="003B59AB" w:rsidRPr="003B59AB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</w:p>
    <w:p w:rsidR="003B59AB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</w:p>
    <w:p w:rsidR="00F37413" w:rsidRDefault="00F37413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</w:p>
    <w:p w:rsidR="00F37413" w:rsidRDefault="00F37413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</w:p>
    <w:p w:rsidR="00F37413" w:rsidRDefault="00F37413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</w:p>
    <w:p w:rsidR="006806C6" w:rsidRDefault="006806C6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</w:p>
    <w:p w:rsidR="006806C6" w:rsidRDefault="006806C6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</w:p>
    <w:p w:rsidR="006806C6" w:rsidRPr="003B59AB" w:rsidRDefault="006806C6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</w:p>
    <w:p w:rsidR="00B77BFD" w:rsidRPr="00614E71" w:rsidRDefault="001A47B1" w:rsidP="00B77BFD">
      <w:pPr>
        <w:jc w:val="both"/>
      </w:pPr>
      <w:r>
        <w:t xml:space="preserve">Глава </w:t>
      </w:r>
      <w:r w:rsidR="00B77BFD" w:rsidRPr="00614E71">
        <w:t xml:space="preserve">Кропоткинского </w:t>
      </w:r>
    </w:p>
    <w:p w:rsidR="00B77BFD" w:rsidRPr="00D667A2" w:rsidRDefault="001A47B1" w:rsidP="00B77BFD">
      <w:pPr>
        <w:jc w:val="both"/>
      </w:pPr>
      <w:r>
        <w:t>муниципального образования</w:t>
      </w:r>
      <w:r w:rsidR="00B77BFD" w:rsidRPr="00614E71">
        <w:t xml:space="preserve">            </w:t>
      </w:r>
      <w:r w:rsidR="00B77BFD" w:rsidRPr="00614E71">
        <w:tab/>
        <w:t xml:space="preserve">                                    </w:t>
      </w:r>
      <w:r>
        <w:t xml:space="preserve">  </w:t>
      </w:r>
      <w:r w:rsidR="00B77BFD">
        <w:t xml:space="preserve">      </w:t>
      </w:r>
      <w:r w:rsidR="00B77BFD" w:rsidRPr="00614E71">
        <w:t xml:space="preserve"> </w:t>
      </w:r>
      <w:r w:rsidR="00D667A2">
        <w:t>О.В. Коробов</w:t>
      </w:r>
    </w:p>
    <w:p w:rsidR="00B77BFD" w:rsidRPr="00614E71" w:rsidRDefault="00B77BFD" w:rsidP="00B77BFD">
      <w:pPr>
        <w:jc w:val="both"/>
      </w:pPr>
      <w:r>
        <w:t xml:space="preserve"> </w:t>
      </w:r>
    </w:p>
    <w:p w:rsidR="003B59AB" w:rsidRPr="003B59AB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</w:p>
    <w:p w:rsidR="003B59AB" w:rsidRPr="003B59AB" w:rsidRDefault="003B59AB" w:rsidP="00B77BFD">
      <w:pPr>
        <w:suppressAutoHyphens/>
        <w:autoSpaceDE w:val="0"/>
        <w:rPr>
          <w:rFonts w:eastAsia="Calibri"/>
          <w:lang w:val="x-none" w:eastAsia="ar-SA"/>
        </w:rPr>
      </w:pPr>
      <w:r w:rsidRPr="003B59AB">
        <w:rPr>
          <w:rFonts w:cs="Arial CYR"/>
          <w:lang w:eastAsia="ar-SA"/>
        </w:rPr>
        <w:t xml:space="preserve"> </w:t>
      </w:r>
    </w:p>
    <w:p w:rsidR="003B59AB" w:rsidRPr="003B59AB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</w:p>
    <w:p w:rsidR="003B59AB" w:rsidRPr="003B59AB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</w:p>
    <w:p w:rsidR="003B59AB" w:rsidRPr="003B59AB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</w:p>
    <w:p w:rsidR="00E65808" w:rsidRPr="00E65808" w:rsidRDefault="00E65808" w:rsidP="00E65808"/>
    <w:p w:rsidR="00F37413" w:rsidRPr="006806C6" w:rsidRDefault="006955D2" w:rsidP="00F37413">
      <w:pPr>
        <w:suppressAutoHyphens/>
        <w:autoSpaceDE w:val="0"/>
        <w:ind w:firstLine="720"/>
        <w:jc w:val="right"/>
        <w:rPr>
          <w:rFonts w:cs="Arial CYR"/>
          <w:lang w:eastAsia="ar-SA"/>
        </w:rPr>
      </w:pPr>
      <w:r w:rsidRPr="006806C6">
        <w:rPr>
          <w:rFonts w:cs="Arial CYR"/>
          <w:lang w:eastAsia="ar-SA"/>
        </w:rPr>
        <w:lastRenderedPageBreak/>
        <w:t>Приложение</w:t>
      </w:r>
    </w:p>
    <w:p w:rsidR="00F37413" w:rsidRPr="006806C6" w:rsidRDefault="0083323D" w:rsidP="00F37413">
      <w:pPr>
        <w:suppressAutoHyphens/>
        <w:autoSpaceDE w:val="0"/>
        <w:ind w:firstLine="720"/>
        <w:jc w:val="right"/>
        <w:rPr>
          <w:rFonts w:cs="Arial CYR"/>
          <w:lang w:eastAsia="ar-SA"/>
        </w:rPr>
      </w:pPr>
      <w:r w:rsidRPr="006806C6">
        <w:rPr>
          <w:rFonts w:cs="Arial CYR"/>
          <w:lang w:eastAsia="ar-SA"/>
        </w:rPr>
        <w:t>к</w:t>
      </w:r>
      <w:r w:rsidR="006864AA" w:rsidRPr="006806C6">
        <w:rPr>
          <w:rFonts w:cs="Arial CYR"/>
          <w:lang w:eastAsia="ar-SA"/>
        </w:rPr>
        <w:t xml:space="preserve"> постановлению</w:t>
      </w:r>
    </w:p>
    <w:p w:rsidR="00F37413" w:rsidRPr="006806C6" w:rsidRDefault="00F37413" w:rsidP="00F37413">
      <w:pPr>
        <w:suppressAutoHyphens/>
        <w:autoSpaceDE w:val="0"/>
        <w:ind w:firstLine="720"/>
        <w:jc w:val="right"/>
        <w:rPr>
          <w:rFonts w:cs="Arial CYR"/>
          <w:lang w:eastAsia="ar-SA"/>
        </w:rPr>
      </w:pPr>
      <w:r w:rsidRPr="006806C6">
        <w:rPr>
          <w:rFonts w:cs="Arial CYR"/>
          <w:lang w:eastAsia="ar-SA"/>
        </w:rPr>
        <w:t xml:space="preserve"> администрации Кропоткинского</w:t>
      </w:r>
    </w:p>
    <w:p w:rsidR="00F37413" w:rsidRPr="006806C6" w:rsidRDefault="00F37413" w:rsidP="00F37413">
      <w:pPr>
        <w:suppressAutoHyphens/>
        <w:autoSpaceDE w:val="0"/>
        <w:ind w:firstLine="720"/>
        <w:jc w:val="right"/>
        <w:rPr>
          <w:rFonts w:cs="Arial CYR"/>
          <w:lang w:eastAsia="ar-SA"/>
        </w:rPr>
      </w:pPr>
      <w:r w:rsidRPr="006806C6">
        <w:rPr>
          <w:rFonts w:cs="Arial CYR"/>
          <w:lang w:eastAsia="ar-SA"/>
        </w:rPr>
        <w:t xml:space="preserve"> городского поселения</w:t>
      </w:r>
    </w:p>
    <w:p w:rsidR="00F37413" w:rsidRPr="006806C6" w:rsidRDefault="00441DC0" w:rsidP="00F37413">
      <w:pPr>
        <w:suppressAutoHyphens/>
        <w:autoSpaceDE w:val="0"/>
        <w:ind w:firstLine="720"/>
        <w:jc w:val="right"/>
        <w:rPr>
          <w:rFonts w:cs="Arial CYR"/>
          <w:lang w:eastAsia="ar-SA"/>
        </w:rPr>
      </w:pPr>
      <w:r w:rsidRPr="006806C6">
        <w:rPr>
          <w:rFonts w:cs="Arial CYR"/>
          <w:lang w:eastAsia="ar-SA"/>
        </w:rPr>
        <w:t xml:space="preserve"> от </w:t>
      </w:r>
      <w:r w:rsidR="006806C6">
        <w:rPr>
          <w:rFonts w:cs="Arial CYR"/>
          <w:lang w:val="en-US" w:eastAsia="ar-SA"/>
        </w:rPr>
        <w:t>11</w:t>
      </w:r>
      <w:r w:rsidRPr="006806C6">
        <w:rPr>
          <w:rFonts w:cs="Arial CYR"/>
          <w:lang w:eastAsia="ar-SA"/>
        </w:rPr>
        <w:t xml:space="preserve"> октября 2018</w:t>
      </w:r>
      <w:r w:rsidR="00F37413" w:rsidRPr="006806C6">
        <w:rPr>
          <w:rFonts w:cs="Arial CYR"/>
          <w:lang w:eastAsia="ar-SA"/>
        </w:rPr>
        <w:t xml:space="preserve"> г. №</w:t>
      </w:r>
      <w:r w:rsidRPr="006806C6">
        <w:rPr>
          <w:rFonts w:cs="Arial CYR"/>
          <w:lang w:eastAsia="ar-SA"/>
        </w:rPr>
        <w:t xml:space="preserve"> </w:t>
      </w:r>
      <w:r w:rsidR="006806C6">
        <w:rPr>
          <w:rFonts w:cs="Arial CYR"/>
          <w:lang w:val="en-US" w:eastAsia="ar-SA"/>
        </w:rPr>
        <w:t xml:space="preserve"> 84-</w:t>
      </w:r>
      <w:r w:rsidR="006806C6">
        <w:rPr>
          <w:rFonts w:cs="Arial CYR"/>
          <w:lang w:eastAsia="ar-SA"/>
        </w:rPr>
        <w:t>п</w:t>
      </w: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Courier New" w:eastAsia="Calibri" w:hAnsi="Courier New" w:cs="Courier New"/>
          <w:lang w:val="x-none" w:eastAsia="ar-SA"/>
        </w:rPr>
      </w:pP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Courier New" w:eastAsia="Calibri" w:hAnsi="Courier New" w:cs="Courier New"/>
          <w:lang w:val="x-none" w:eastAsia="ar-SA"/>
        </w:rPr>
      </w:pP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bCs/>
          <w:lang w:val="x-none" w:eastAsia="ar-SA"/>
        </w:rPr>
      </w:pPr>
      <w:r w:rsidRPr="00F37413">
        <w:rPr>
          <w:rFonts w:eastAsia="Calibri"/>
          <w:b/>
          <w:bCs/>
          <w:lang w:val="x-none" w:eastAsia="ar-SA"/>
        </w:rPr>
        <w:t>ПОЛОЖЕНИЕ</w:t>
      </w: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bCs/>
          <w:lang w:val="x-none" w:eastAsia="ar-SA"/>
        </w:rPr>
      </w:pPr>
      <w:r w:rsidRPr="00F37413">
        <w:rPr>
          <w:rFonts w:eastAsia="Calibri"/>
          <w:b/>
          <w:bCs/>
          <w:lang w:val="x-none" w:eastAsia="ar-SA"/>
        </w:rPr>
        <w:t>о графиках ограничения и аварийного отключения</w:t>
      </w: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bCs/>
          <w:lang w:eastAsia="ar-SA"/>
        </w:rPr>
      </w:pPr>
      <w:r w:rsidRPr="00F37413">
        <w:rPr>
          <w:rFonts w:eastAsia="Calibri"/>
          <w:b/>
          <w:bCs/>
          <w:lang w:val="x-none" w:eastAsia="ar-SA"/>
        </w:rPr>
        <w:t xml:space="preserve">потребителей тепловой энергии </w:t>
      </w:r>
      <w:r>
        <w:rPr>
          <w:rFonts w:eastAsia="Calibri"/>
          <w:b/>
          <w:bCs/>
          <w:lang w:eastAsia="ar-SA"/>
        </w:rPr>
        <w:t>Кропоткинского городского поселения</w:t>
      </w: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  <w:r w:rsidRPr="00F37413">
        <w:rPr>
          <w:rFonts w:eastAsia="Calibri"/>
          <w:b/>
          <w:lang w:val="x-none" w:eastAsia="ar-SA"/>
        </w:rPr>
        <w:t>1. Общие положения</w:t>
      </w:r>
    </w:p>
    <w:p w:rsidR="00F37413" w:rsidRPr="00F37413" w:rsidRDefault="00F37413" w:rsidP="00F37413">
      <w:pPr>
        <w:tabs>
          <w:tab w:val="left" w:pos="36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80"/>
          <w:tab w:val="left" w:pos="9160"/>
          <w:tab w:val="left" w:pos="9900"/>
          <w:tab w:val="left" w:pos="1008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</w:p>
    <w:p w:rsidR="00F37413" w:rsidRPr="00F37413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eastAsia="ar-SA"/>
        </w:rPr>
        <w:tab/>
      </w:r>
      <w:r w:rsidR="00EA0D14">
        <w:rPr>
          <w:rFonts w:eastAsia="Calibri"/>
          <w:lang w:val="x-none" w:eastAsia="ar-SA"/>
        </w:rPr>
        <w:t>1.</w:t>
      </w:r>
      <w:r w:rsidR="00EA0D14">
        <w:rPr>
          <w:rFonts w:eastAsia="Calibri"/>
          <w:lang w:eastAsia="ar-SA"/>
        </w:rPr>
        <w:t>1</w:t>
      </w:r>
      <w:r w:rsidR="00F37413" w:rsidRPr="00F37413">
        <w:rPr>
          <w:rFonts w:eastAsia="Calibri"/>
          <w:lang w:val="x-none" w:eastAsia="ar-SA"/>
        </w:rPr>
        <w:t xml:space="preserve">. Графики </w:t>
      </w:r>
      <w:r w:rsidR="006955D2">
        <w:rPr>
          <w:rFonts w:eastAsia="Calibri"/>
          <w:lang w:val="x-none" w:eastAsia="ar-SA"/>
        </w:rPr>
        <w:t xml:space="preserve">ограничений и аварийных </w:t>
      </w:r>
      <w:r w:rsidR="00F37413" w:rsidRPr="00F37413">
        <w:rPr>
          <w:rFonts w:eastAsia="Calibri"/>
          <w:lang w:val="x-none" w:eastAsia="ar-SA"/>
        </w:rPr>
        <w:t>отключений потребителей тепловой  эн</w:t>
      </w:r>
      <w:r w:rsidR="006955D2">
        <w:rPr>
          <w:rFonts w:eastAsia="Calibri"/>
          <w:lang w:val="x-none" w:eastAsia="ar-SA"/>
        </w:rPr>
        <w:t xml:space="preserve">ергии и мощности составляются ежегодно и вводятся при возникновении дефицита  топлива, тепловой энергии и мощности в энергосистеме, в случае стихийных бедствий  (гроза, буря, </w:t>
      </w:r>
      <w:r w:rsidR="00F37413" w:rsidRPr="00F37413">
        <w:rPr>
          <w:rFonts w:eastAsia="Calibri"/>
          <w:lang w:val="x-none" w:eastAsia="ar-SA"/>
        </w:rPr>
        <w:t>наводн</w:t>
      </w:r>
      <w:r w:rsidR="006955D2">
        <w:rPr>
          <w:rFonts w:eastAsia="Calibri"/>
          <w:lang w:val="x-none" w:eastAsia="ar-SA"/>
        </w:rPr>
        <w:t xml:space="preserve">ение, пожар, </w:t>
      </w:r>
      <w:r w:rsidR="00F37413" w:rsidRPr="00F37413">
        <w:rPr>
          <w:rFonts w:eastAsia="Calibri"/>
          <w:lang w:val="x-none" w:eastAsia="ar-SA"/>
        </w:rPr>
        <w:t>длит</w:t>
      </w:r>
      <w:r w:rsidR="006955D2">
        <w:rPr>
          <w:rFonts w:eastAsia="Calibri"/>
          <w:lang w:val="x-none" w:eastAsia="ar-SA"/>
        </w:rPr>
        <w:t>ельное похолодание и т.п.), при</w:t>
      </w:r>
      <w:r w:rsidR="00F37413" w:rsidRPr="00F37413">
        <w:rPr>
          <w:rFonts w:eastAsia="Calibri"/>
          <w:lang w:val="x-none" w:eastAsia="ar-SA"/>
        </w:rPr>
        <w:t xml:space="preserve"> неоплате потребителем платежного документа за тепло</w:t>
      </w:r>
      <w:r>
        <w:rPr>
          <w:rFonts w:eastAsia="Calibri"/>
          <w:lang w:eastAsia="ar-SA"/>
        </w:rPr>
        <w:t xml:space="preserve">вую </w:t>
      </w:r>
      <w:r w:rsidR="00F37413" w:rsidRPr="00F37413">
        <w:rPr>
          <w:rFonts w:eastAsia="Calibri"/>
          <w:lang w:val="x-none" w:eastAsia="ar-SA"/>
        </w:rPr>
        <w:t>энергию в уст</w:t>
      </w:r>
      <w:r w:rsidR="00B55F8C">
        <w:rPr>
          <w:rFonts w:eastAsia="Calibri"/>
          <w:lang w:val="x-none" w:eastAsia="ar-SA"/>
        </w:rPr>
        <w:t>ановленные договором сроки, для</w:t>
      </w:r>
      <w:r w:rsidR="00F37413" w:rsidRPr="00F37413">
        <w:rPr>
          <w:rFonts w:eastAsia="Calibri"/>
          <w:lang w:val="x-none" w:eastAsia="ar-SA"/>
        </w:rPr>
        <w:t xml:space="preserve"> предотвращения во</w:t>
      </w:r>
      <w:r w:rsidR="006955D2">
        <w:rPr>
          <w:rFonts w:eastAsia="Calibri"/>
          <w:lang w:val="x-none" w:eastAsia="ar-SA"/>
        </w:rPr>
        <w:t xml:space="preserve">зникновения и развития аварий, </w:t>
      </w:r>
      <w:r w:rsidR="00F37413" w:rsidRPr="00F37413">
        <w:rPr>
          <w:rFonts w:eastAsia="Calibri"/>
          <w:lang w:val="x-none" w:eastAsia="ar-SA"/>
        </w:rPr>
        <w:t>для  их ликвидации и для исключения неорганизованных отключений потребителей.</w:t>
      </w:r>
    </w:p>
    <w:p w:rsidR="00F37413" w:rsidRPr="00F37413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EA0D14">
        <w:rPr>
          <w:rFonts w:eastAsia="Calibri"/>
          <w:lang w:val="x-none" w:eastAsia="ar-SA"/>
        </w:rPr>
        <w:t>1.</w:t>
      </w:r>
      <w:r w:rsidR="00EA0D14">
        <w:rPr>
          <w:rFonts w:eastAsia="Calibri"/>
          <w:lang w:eastAsia="ar-SA"/>
        </w:rPr>
        <w:t>2</w:t>
      </w:r>
      <w:r w:rsidR="006955D2">
        <w:rPr>
          <w:rFonts w:eastAsia="Calibri"/>
          <w:lang w:val="x-none" w:eastAsia="ar-SA"/>
        </w:rPr>
        <w:t>. Ограничение потребителей по отпуску тепла в сетевой воде производится централизованно на</w:t>
      </w:r>
      <w:r w:rsidR="00F37413" w:rsidRPr="00F37413">
        <w:rPr>
          <w:rFonts w:eastAsia="Calibri"/>
          <w:lang w:val="x-none" w:eastAsia="ar-SA"/>
        </w:rPr>
        <w:t xml:space="preserve"> котельной</w:t>
      </w:r>
      <w:r w:rsidR="00F37413">
        <w:rPr>
          <w:rFonts w:eastAsia="Calibri"/>
          <w:lang w:eastAsia="ar-SA"/>
        </w:rPr>
        <w:t xml:space="preserve">, </w:t>
      </w:r>
      <w:r w:rsidR="006955D2">
        <w:rPr>
          <w:rFonts w:eastAsia="Calibri"/>
          <w:lang w:val="x-none" w:eastAsia="ar-SA"/>
        </w:rPr>
        <w:t xml:space="preserve"> путем снижения температуры прямой сетевой</w:t>
      </w:r>
      <w:r w:rsidR="00F37413" w:rsidRPr="00F37413">
        <w:rPr>
          <w:rFonts w:eastAsia="Calibri"/>
          <w:lang w:val="x-none" w:eastAsia="ar-SA"/>
        </w:rPr>
        <w:t xml:space="preserve"> воды</w:t>
      </w:r>
      <w:r w:rsidR="006955D2">
        <w:rPr>
          <w:rFonts w:eastAsia="Calibri"/>
          <w:lang w:eastAsia="ar-SA"/>
        </w:rPr>
        <w:t>,</w:t>
      </w:r>
      <w:r w:rsidR="006955D2">
        <w:rPr>
          <w:rFonts w:eastAsia="Calibri"/>
          <w:lang w:val="x-none" w:eastAsia="ar-SA"/>
        </w:rPr>
        <w:t xml:space="preserve"> или  путем ограничения </w:t>
      </w:r>
      <w:r w:rsidR="00F37413" w:rsidRPr="00F37413">
        <w:rPr>
          <w:rFonts w:eastAsia="Calibri"/>
          <w:lang w:val="x-none" w:eastAsia="ar-SA"/>
        </w:rPr>
        <w:t>циркуляции сетевой воды.</w:t>
      </w:r>
    </w:p>
    <w:p w:rsidR="00D667A2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EA0D14">
        <w:rPr>
          <w:rFonts w:eastAsia="Calibri"/>
          <w:lang w:val="x-none" w:eastAsia="ar-SA"/>
        </w:rPr>
        <w:t>1.</w:t>
      </w:r>
      <w:r w:rsidR="00EA0D14">
        <w:rPr>
          <w:rFonts w:eastAsia="Calibri"/>
          <w:lang w:eastAsia="ar-SA"/>
        </w:rPr>
        <w:t>3</w:t>
      </w:r>
      <w:r w:rsidR="00F37413" w:rsidRPr="00F37413">
        <w:rPr>
          <w:rFonts w:eastAsia="Calibri"/>
          <w:lang w:val="x-none" w:eastAsia="ar-SA"/>
        </w:rPr>
        <w:t>.</w:t>
      </w:r>
      <w:r w:rsidR="006955D2">
        <w:rPr>
          <w:rFonts w:eastAsia="Calibri"/>
          <w:lang w:val="x-none" w:eastAsia="ar-SA"/>
        </w:rPr>
        <w:t xml:space="preserve"> График аварийного отключения потребителей</w:t>
      </w:r>
      <w:r w:rsidR="00F37413" w:rsidRPr="00F37413">
        <w:rPr>
          <w:rFonts w:eastAsia="Calibri"/>
          <w:lang w:val="x-none" w:eastAsia="ar-SA"/>
        </w:rPr>
        <w:t xml:space="preserve"> тепловой</w:t>
      </w:r>
      <w:r w:rsidR="006955D2">
        <w:rPr>
          <w:rFonts w:eastAsia="Calibri"/>
          <w:lang w:val="x-none" w:eastAsia="ar-SA"/>
        </w:rPr>
        <w:t xml:space="preserve"> мощности применяется в случае </w:t>
      </w:r>
      <w:r w:rsidR="00F37413" w:rsidRPr="00F37413">
        <w:rPr>
          <w:rFonts w:eastAsia="Calibri"/>
          <w:lang w:val="x-none" w:eastAsia="ar-SA"/>
        </w:rPr>
        <w:t>явной угрозы возникновения аварии</w:t>
      </w:r>
      <w:r w:rsidR="006955D2">
        <w:rPr>
          <w:rFonts w:eastAsia="Calibri"/>
          <w:lang w:eastAsia="ar-SA"/>
        </w:rPr>
        <w:t>,</w:t>
      </w:r>
      <w:r w:rsidR="00F37413" w:rsidRPr="00F37413">
        <w:rPr>
          <w:rFonts w:eastAsia="Calibri"/>
          <w:lang w:val="x-none" w:eastAsia="ar-SA"/>
        </w:rPr>
        <w:t xml:space="preserve"> или возникшей аварии на</w:t>
      </w:r>
      <w:r w:rsidR="006955D2">
        <w:rPr>
          <w:rFonts w:eastAsia="Calibri"/>
          <w:lang w:val="x-none" w:eastAsia="ar-SA"/>
        </w:rPr>
        <w:t xml:space="preserve"> котельных или тепловых сетях, когда нет времени для введения графика ограничения </w:t>
      </w:r>
      <w:r w:rsidR="00F37413" w:rsidRPr="00F37413">
        <w:rPr>
          <w:rFonts w:eastAsia="Calibri"/>
          <w:lang w:val="x-none" w:eastAsia="ar-SA"/>
        </w:rPr>
        <w:t>потребителей теплов</w:t>
      </w:r>
      <w:r w:rsidR="006955D2">
        <w:rPr>
          <w:rFonts w:eastAsia="Calibri"/>
          <w:lang w:val="x-none" w:eastAsia="ar-SA"/>
        </w:rPr>
        <w:t>ой энергии. Очередность отключения потребителей определяется исходя из</w:t>
      </w:r>
      <w:r w:rsidR="006955D2">
        <w:rPr>
          <w:rFonts w:eastAsia="Calibri"/>
          <w:lang w:eastAsia="ar-SA"/>
        </w:rPr>
        <w:t xml:space="preserve"> </w:t>
      </w:r>
      <w:r w:rsidR="00F37413">
        <w:rPr>
          <w:rFonts w:eastAsia="Calibri"/>
          <w:lang w:val="x-none" w:eastAsia="ar-SA"/>
        </w:rPr>
        <w:t>условий эксплуатации котельн</w:t>
      </w:r>
      <w:r w:rsidR="00F37413">
        <w:rPr>
          <w:rFonts w:eastAsia="Calibri"/>
          <w:lang w:eastAsia="ar-SA"/>
        </w:rPr>
        <w:t>ой</w:t>
      </w:r>
      <w:r w:rsidR="00F37413" w:rsidRPr="00F37413">
        <w:rPr>
          <w:rFonts w:eastAsia="Calibri"/>
          <w:lang w:val="x-none" w:eastAsia="ar-SA"/>
        </w:rPr>
        <w:t xml:space="preserve"> и тепловых сетей.</w:t>
      </w:r>
    </w:p>
    <w:p w:rsidR="00F37413" w:rsidRPr="00F37413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EA0D14">
        <w:rPr>
          <w:rFonts w:eastAsia="Calibri"/>
          <w:lang w:val="x-none" w:eastAsia="ar-SA"/>
        </w:rPr>
        <w:t>1</w:t>
      </w:r>
      <w:r w:rsidR="00EA0D14">
        <w:rPr>
          <w:rFonts w:eastAsia="Calibri"/>
          <w:lang w:eastAsia="ar-SA"/>
        </w:rPr>
        <w:t>.4</w:t>
      </w:r>
      <w:r w:rsidR="006955D2">
        <w:rPr>
          <w:rFonts w:eastAsia="Calibri"/>
          <w:lang w:val="x-none" w:eastAsia="ar-SA"/>
        </w:rPr>
        <w:t xml:space="preserve">. В соответствии с настоящим Положением и утвержденным графиком ограничений и аварийных отключений, потребителям составляются индивидуальные графики ограничения и аварийного отключения предприятия с </w:t>
      </w:r>
      <w:r w:rsidR="00F37413" w:rsidRPr="00F37413">
        <w:rPr>
          <w:rFonts w:eastAsia="Calibri"/>
          <w:lang w:val="x-none" w:eastAsia="ar-SA"/>
        </w:rPr>
        <w:t>учетом субабонентов.</w:t>
      </w: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</w:p>
    <w:p w:rsidR="00D667A2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  <w:r w:rsidRPr="00F37413">
        <w:rPr>
          <w:rFonts w:eastAsia="Calibri"/>
          <w:b/>
          <w:lang w:val="x-none" w:eastAsia="ar-SA"/>
        </w:rPr>
        <w:t>2.</w:t>
      </w:r>
      <w:r w:rsidR="00D667A2">
        <w:rPr>
          <w:rFonts w:eastAsia="Calibri"/>
          <w:b/>
          <w:lang w:eastAsia="ar-SA"/>
        </w:rPr>
        <w:t xml:space="preserve"> </w:t>
      </w:r>
      <w:r w:rsidR="006955D2">
        <w:rPr>
          <w:rFonts w:eastAsia="Calibri"/>
          <w:b/>
          <w:lang w:val="x-none" w:eastAsia="ar-SA"/>
        </w:rPr>
        <w:t xml:space="preserve">Общие требования </w:t>
      </w:r>
      <w:r w:rsidRPr="00F37413">
        <w:rPr>
          <w:rFonts w:eastAsia="Calibri"/>
          <w:b/>
          <w:lang w:val="x-none" w:eastAsia="ar-SA"/>
        </w:rPr>
        <w:t>к составлению графиков</w:t>
      </w:r>
    </w:p>
    <w:p w:rsidR="00F37413" w:rsidRPr="00F37413" w:rsidRDefault="006955D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  <w:r>
        <w:rPr>
          <w:rFonts w:eastAsia="Calibri"/>
          <w:b/>
          <w:lang w:val="x-none" w:eastAsia="ar-SA"/>
        </w:rPr>
        <w:t xml:space="preserve">ограничения и аварийного </w:t>
      </w:r>
      <w:r w:rsidR="00F37413" w:rsidRPr="00F37413">
        <w:rPr>
          <w:rFonts w:eastAsia="Calibri"/>
          <w:b/>
          <w:lang w:val="x-none" w:eastAsia="ar-SA"/>
        </w:rPr>
        <w:t>отключения</w:t>
      </w:r>
    </w:p>
    <w:p w:rsid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  <w:r w:rsidRPr="00F37413">
        <w:rPr>
          <w:rFonts w:eastAsia="Calibri"/>
          <w:b/>
          <w:lang w:val="x-none" w:eastAsia="ar-SA"/>
        </w:rPr>
        <w:t>потребителей тепловой энергии и мощности</w:t>
      </w:r>
    </w:p>
    <w:p w:rsidR="00D667A2" w:rsidRPr="00F37413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</w:p>
    <w:p w:rsidR="00F37413" w:rsidRPr="00F37413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 xml:space="preserve"> </w:t>
      </w: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2.1.</w:t>
      </w:r>
      <w:r>
        <w:rPr>
          <w:rFonts w:eastAsia="Calibri"/>
          <w:lang w:eastAsia="ar-SA"/>
        </w:rPr>
        <w:t xml:space="preserve"> </w:t>
      </w:r>
      <w:r w:rsidR="006955D2">
        <w:rPr>
          <w:rFonts w:eastAsia="Calibri"/>
          <w:lang w:val="x-none" w:eastAsia="ar-SA"/>
        </w:rPr>
        <w:t xml:space="preserve">Графики ограничения и аварийного </w:t>
      </w:r>
      <w:r w:rsidR="00F37413" w:rsidRPr="00F37413">
        <w:rPr>
          <w:rFonts w:eastAsia="Calibri"/>
          <w:lang w:val="x-none" w:eastAsia="ar-SA"/>
        </w:rPr>
        <w:t>отключения потребителей тепловой энергии и мощности разрабатываются ежегодно теплоснабж</w:t>
      </w:r>
      <w:r w:rsidR="006955D2">
        <w:rPr>
          <w:rFonts w:eastAsia="Calibri"/>
          <w:lang w:val="x-none" w:eastAsia="ar-SA"/>
        </w:rPr>
        <w:t xml:space="preserve">ающим предприятием и действуют на  период с 1 октября текущего года </w:t>
      </w:r>
      <w:r w:rsidR="00F37413" w:rsidRPr="00F37413">
        <w:rPr>
          <w:rFonts w:eastAsia="Calibri"/>
          <w:lang w:val="x-none" w:eastAsia="ar-SA"/>
        </w:rPr>
        <w:t>до 1 октября следующего года.</w:t>
      </w:r>
    </w:p>
    <w:p w:rsidR="00F37413" w:rsidRPr="00F37413" w:rsidRDefault="006955D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  <w:t xml:space="preserve">Разработанный график утверждается </w:t>
      </w:r>
      <w:r w:rsidR="00F37413" w:rsidRPr="00F37413">
        <w:rPr>
          <w:rFonts w:eastAsia="Calibri"/>
          <w:lang w:val="x-none" w:eastAsia="ar-SA"/>
        </w:rPr>
        <w:t xml:space="preserve">Администрацией </w:t>
      </w:r>
      <w:r w:rsidR="00F37413">
        <w:rPr>
          <w:rFonts w:eastAsia="Calibri"/>
          <w:lang w:eastAsia="ar-SA"/>
        </w:rPr>
        <w:t>Кропоткинского городского поселения</w:t>
      </w:r>
      <w:r>
        <w:rPr>
          <w:rFonts w:eastAsia="Calibri"/>
          <w:lang w:val="x-none" w:eastAsia="ar-SA"/>
        </w:rPr>
        <w:t xml:space="preserve"> и доводятся  письменно до </w:t>
      </w:r>
      <w:r w:rsidR="00F37413" w:rsidRPr="00F37413">
        <w:rPr>
          <w:rFonts w:eastAsia="Calibri"/>
          <w:lang w:val="x-none" w:eastAsia="ar-SA"/>
        </w:rPr>
        <w:t>сведения  потреби</w:t>
      </w:r>
      <w:r w:rsidR="00F37413">
        <w:rPr>
          <w:rFonts w:eastAsia="Calibri"/>
          <w:lang w:val="x-none" w:eastAsia="ar-SA"/>
        </w:rPr>
        <w:t>телей</w:t>
      </w:r>
      <w:r w:rsidR="00F37413" w:rsidRPr="00F37413">
        <w:rPr>
          <w:rFonts w:eastAsia="Calibri"/>
          <w:lang w:val="x-none" w:eastAsia="ar-SA"/>
        </w:rPr>
        <w:t>.</w:t>
      </w:r>
    </w:p>
    <w:p w:rsidR="00F37413" w:rsidRPr="00F37413" w:rsidRDefault="000A4545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6955D2">
        <w:rPr>
          <w:rFonts w:eastAsia="Calibri"/>
          <w:lang w:val="x-none" w:eastAsia="ar-SA"/>
        </w:rPr>
        <w:t>2.2. При определении</w:t>
      </w:r>
      <w:r w:rsidR="006955D2">
        <w:rPr>
          <w:rFonts w:eastAsia="Calibri"/>
          <w:lang w:eastAsia="ar-SA"/>
        </w:rPr>
        <w:t xml:space="preserve"> </w:t>
      </w:r>
      <w:r w:rsidR="006955D2">
        <w:rPr>
          <w:rFonts w:eastAsia="Calibri"/>
          <w:lang w:val="x-none" w:eastAsia="ar-SA"/>
        </w:rPr>
        <w:t xml:space="preserve">величины и </w:t>
      </w:r>
      <w:r w:rsidR="00F37413" w:rsidRPr="00F37413">
        <w:rPr>
          <w:rFonts w:eastAsia="Calibri"/>
          <w:lang w:val="x-none" w:eastAsia="ar-SA"/>
        </w:rPr>
        <w:t>очередности  ограни</w:t>
      </w:r>
      <w:r w:rsidR="006955D2">
        <w:rPr>
          <w:rFonts w:eastAsia="Calibri"/>
          <w:lang w:val="x-none" w:eastAsia="ar-SA"/>
        </w:rPr>
        <w:t xml:space="preserve">чения и аварийного  отключения потребителей </w:t>
      </w:r>
      <w:r w:rsidR="00F37413" w:rsidRPr="00F37413">
        <w:rPr>
          <w:rFonts w:eastAsia="Calibri"/>
          <w:lang w:val="x-none" w:eastAsia="ar-SA"/>
        </w:rPr>
        <w:t>тепл</w:t>
      </w:r>
      <w:r w:rsidR="006955D2">
        <w:rPr>
          <w:rFonts w:eastAsia="Calibri"/>
          <w:lang w:val="x-none" w:eastAsia="ar-SA"/>
        </w:rPr>
        <w:t xml:space="preserve">овой энергии и </w:t>
      </w:r>
      <w:r w:rsidR="00F37413" w:rsidRPr="00F37413">
        <w:rPr>
          <w:rFonts w:eastAsia="Calibri"/>
          <w:lang w:val="x-none" w:eastAsia="ar-SA"/>
        </w:rPr>
        <w:t>мощности</w:t>
      </w:r>
      <w:r w:rsidR="00F37413">
        <w:rPr>
          <w:rFonts w:eastAsia="Calibri"/>
          <w:lang w:eastAsia="ar-SA"/>
        </w:rPr>
        <w:t>,</w:t>
      </w:r>
      <w:r w:rsidR="006955D2">
        <w:rPr>
          <w:rFonts w:eastAsia="Calibri"/>
          <w:lang w:val="x-none" w:eastAsia="ar-SA"/>
        </w:rPr>
        <w:t xml:space="preserve"> должны учитываться государственное, хозяйственное, социальное значения и технологические особенности производства </w:t>
      </w:r>
      <w:r w:rsidR="00F37413" w:rsidRPr="00F37413">
        <w:rPr>
          <w:rFonts w:eastAsia="Calibri"/>
          <w:lang w:val="x-none" w:eastAsia="ar-SA"/>
        </w:rPr>
        <w:t>потребителя с тем, чтобы ущерб от введения графиков был минимальным.</w:t>
      </w:r>
    </w:p>
    <w:p w:rsidR="00F37413" w:rsidRPr="00F37413" w:rsidRDefault="000A4545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  <w:t xml:space="preserve">Должны учитываться также </w:t>
      </w:r>
      <w:r w:rsidR="00F37413" w:rsidRPr="00F37413">
        <w:rPr>
          <w:rFonts w:eastAsia="Calibri"/>
          <w:lang w:val="x-none" w:eastAsia="ar-SA"/>
        </w:rPr>
        <w:t>о</w:t>
      </w:r>
      <w:r>
        <w:rPr>
          <w:rFonts w:eastAsia="Calibri"/>
          <w:lang w:val="x-none" w:eastAsia="ar-SA"/>
        </w:rPr>
        <w:t xml:space="preserve">собенности схемы теплоснабжения потребителей и возможность обеспечения эффективного </w:t>
      </w:r>
      <w:r w:rsidR="00F37413" w:rsidRPr="00F37413">
        <w:rPr>
          <w:rFonts w:eastAsia="Calibri"/>
          <w:lang w:val="x-none" w:eastAsia="ar-SA"/>
        </w:rPr>
        <w:t>контроля за выполнением ограничения и аварийных отключений потребителей тепловой энергии и мощности.</w:t>
      </w:r>
    </w:p>
    <w:p w:rsidR="00F37413" w:rsidRPr="00F37413" w:rsidRDefault="000A4545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2.</w:t>
      </w:r>
      <w:r w:rsidR="00EA0D14">
        <w:rPr>
          <w:rFonts w:eastAsia="Calibri"/>
          <w:lang w:eastAsia="ar-SA"/>
        </w:rPr>
        <w:t>3</w:t>
      </w:r>
      <w:r w:rsidR="00F37413" w:rsidRPr="00F37413">
        <w:rPr>
          <w:rFonts w:eastAsia="Calibri"/>
          <w:lang w:val="x-none" w:eastAsia="ar-SA"/>
        </w:rPr>
        <w:t>.</w:t>
      </w:r>
      <w:r w:rsidR="00D667A2">
        <w:rPr>
          <w:rFonts w:eastAsia="Calibri"/>
          <w:lang w:eastAsia="ar-SA"/>
        </w:rPr>
        <w:t xml:space="preserve"> </w:t>
      </w:r>
      <w:r>
        <w:rPr>
          <w:rFonts w:eastAsia="Calibri"/>
          <w:lang w:val="x-none" w:eastAsia="ar-SA"/>
        </w:rPr>
        <w:t>Совместно с потребителями, включенными в графики</w:t>
      </w:r>
      <w:r>
        <w:rPr>
          <w:rFonts w:eastAsia="Calibri"/>
          <w:lang w:eastAsia="ar-SA"/>
        </w:rPr>
        <w:t xml:space="preserve"> </w:t>
      </w:r>
      <w:r w:rsidR="00F37413" w:rsidRPr="00F37413">
        <w:rPr>
          <w:rFonts w:eastAsia="Calibri"/>
          <w:lang w:val="x-none" w:eastAsia="ar-SA"/>
        </w:rPr>
        <w:t>о</w:t>
      </w:r>
      <w:r>
        <w:rPr>
          <w:rFonts w:eastAsia="Calibri"/>
          <w:lang w:val="x-none" w:eastAsia="ar-SA"/>
        </w:rPr>
        <w:t xml:space="preserve">граничения и аварийного отключения тепловой энергии и мощности, составляются двусторонние акты </w:t>
      </w:r>
      <w:r>
        <w:rPr>
          <w:rFonts w:eastAsia="Calibri"/>
          <w:lang w:val="x-none" w:eastAsia="ar-SA"/>
        </w:rPr>
        <w:lastRenderedPageBreak/>
        <w:t xml:space="preserve">аварийной и технологической </w:t>
      </w:r>
      <w:r w:rsidR="00F37413" w:rsidRPr="00F37413">
        <w:rPr>
          <w:rFonts w:eastAsia="Calibri"/>
          <w:lang w:val="x-none" w:eastAsia="ar-SA"/>
        </w:rPr>
        <w:t xml:space="preserve">брони </w:t>
      </w:r>
      <w:r>
        <w:rPr>
          <w:rFonts w:eastAsia="Calibri"/>
          <w:lang w:val="x-none" w:eastAsia="ar-SA"/>
        </w:rPr>
        <w:t xml:space="preserve">теплоснабжения </w:t>
      </w:r>
      <w:r w:rsidR="00F231C8">
        <w:rPr>
          <w:rFonts w:eastAsia="Calibri"/>
          <w:lang w:val="x-none" w:eastAsia="ar-SA"/>
        </w:rPr>
        <w:t>(</w:t>
      </w:r>
      <w:r w:rsidR="00F231C8">
        <w:rPr>
          <w:rFonts w:eastAsia="Calibri"/>
          <w:lang w:eastAsia="ar-SA"/>
        </w:rPr>
        <w:t>П</w:t>
      </w:r>
      <w:r w:rsidR="00D667A2">
        <w:rPr>
          <w:rFonts w:eastAsia="Calibri"/>
          <w:lang w:val="x-none" w:eastAsia="ar-SA"/>
        </w:rPr>
        <w:t>риложение</w:t>
      </w:r>
      <w:r>
        <w:rPr>
          <w:rFonts w:eastAsia="Calibri"/>
          <w:lang w:val="x-none" w:eastAsia="ar-SA"/>
        </w:rPr>
        <w:t xml:space="preserve">). </w:t>
      </w:r>
      <w:r w:rsidR="00F37413" w:rsidRPr="00F37413">
        <w:rPr>
          <w:rFonts w:eastAsia="Calibri"/>
          <w:lang w:val="x-none" w:eastAsia="ar-SA"/>
        </w:rPr>
        <w:t>Нагрузка аварийной и технологической брони определяется раздельно.</w:t>
      </w: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Calibri" w:hAnsi="Courier New" w:cs="Courier New"/>
          <w:lang w:val="x-none" w:eastAsia="ar-SA"/>
        </w:rPr>
      </w:pPr>
    </w:p>
    <w:p w:rsidR="00D667A2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</w:p>
    <w:p w:rsid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  <w:r w:rsidRPr="00F37413">
        <w:rPr>
          <w:rFonts w:eastAsia="Calibri"/>
          <w:b/>
          <w:lang w:val="x-none" w:eastAsia="ar-SA"/>
        </w:rPr>
        <w:t>3.Аварийная бронь теплоснабжения</w:t>
      </w:r>
    </w:p>
    <w:p w:rsidR="00D667A2" w:rsidRPr="00F37413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</w:p>
    <w:p w:rsidR="00F37413" w:rsidRPr="00F37413" w:rsidRDefault="000A4545" w:rsidP="00F37413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Минимальная потребляемая тепловая мощность или расход тепло</w:t>
      </w:r>
      <w:r w:rsidR="00D667A2">
        <w:rPr>
          <w:rFonts w:eastAsia="Calibri"/>
          <w:lang w:eastAsia="ar-SA"/>
        </w:rPr>
        <w:t xml:space="preserve">вой </w:t>
      </w:r>
      <w:r w:rsidR="00F37413" w:rsidRPr="00F37413">
        <w:rPr>
          <w:rFonts w:eastAsia="Calibri"/>
          <w:lang w:val="x-none" w:eastAsia="ar-SA"/>
        </w:rPr>
        <w:t>энергии, обеспечивающий жизнь людей, сохранность оборудования, технологического сырья, продукции и средств пожарной безопасности.</w:t>
      </w:r>
    </w:p>
    <w:p w:rsidR="00F37413" w:rsidRPr="00F37413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 xml:space="preserve"> 3.1.</w:t>
      </w:r>
      <w:r>
        <w:rPr>
          <w:rFonts w:eastAsia="Calibri"/>
          <w:lang w:eastAsia="ar-SA"/>
        </w:rPr>
        <w:t xml:space="preserve"> </w:t>
      </w:r>
      <w:r w:rsidR="00F37413" w:rsidRPr="00F37413">
        <w:rPr>
          <w:rFonts w:eastAsia="Calibri"/>
          <w:lang w:val="x-none" w:eastAsia="ar-SA"/>
        </w:rPr>
        <w:t>П</w:t>
      </w:r>
      <w:r w:rsidR="000A4545">
        <w:rPr>
          <w:rFonts w:eastAsia="Calibri"/>
          <w:lang w:val="x-none" w:eastAsia="ar-SA"/>
        </w:rPr>
        <w:t xml:space="preserve">ри изменении величин аварийной </w:t>
      </w:r>
      <w:r w:rsidR="00F37413" w:rsidRPr="00F37413">
        <w:rPr>
          <w:rFonts w:eastAsia="Calibri"/>
          <w:lang w:val="x-none" w:eastAsia="ar-SA"/>
        </w:rPr>
        <w:t>брони теплоснабжения у потребителей, вызванных изменением объема производства, технологического процесса или схемой теплоснабжения</w:t>
      </w:r>
      <w:r w:rsidR="00EA0D14">
        <w:rPr>
          <w:rFonts w:eastAsia="Calibri"/>
          <w:lang w:eastAsia="ar-SA"/>
        </w:rPr>
        <w:t>,</w:t>
      </w:r>
      <w:r w:rsidR="00F37413" w:rsidRPr="00F37413">
        <w:rPr>
          <w:rFonts w:eastAsia="Calibri"/>
          <w:lang w:val="x-none" w:eastAsia="ar-SA"/>
        </w:rPr>
        <w:t xml:space="preserve"> пересмотр актов производится по заявке потребителей в течение месяца со дня поступления заявки</w:t>
      </w:r>
      <w:r w:rsidR="000A4545">
        <w:rPr>
          <w:rFonts w:eastAsia="Calibri"/>
          <w:lang w:val="x-none" w:eastAsia="ar-SA"/>
        </w:rPr>
        <w:t>. В течение этого  месяца, при</w:t>
      </w:r>
      <w:r w:rsidR="000A4545">
        <w:rPr>
          <w:rFonts w:eastAsia="Calibri"/>
          <w:lang w:eastAsia="ar-SA"/>
        </w:rPr>
        <w:t xml:space="preserve"> </w:t>
      </w:r>
      <w:r w:rsidR="000A4545">
        <w:rPr>
          <w:rFonts w:eastAsia="Calibri"/>
          <w:lang w:val="x-none" w:eastAsia="ar-SA"/>
        </w:rPr>
        <w:t xml:space="preserve">введении ограничений </w:t>
      </w:r>
      <w:r w:rsidR="00F37413" w:rsidRPr="00F37413">
        <w:rPr>
          <w:rFonts w:eastAsia="Calibri"/>
          <w:lang w:val="x-none" w:eastAsia="ar-SA"/>
        </w:rPr>
        <w:t>и отключений потребителей,</w:t>
      </w:r>
      <w:r w:rsidR="000A4545">
        <w:rPr>
          <w:rFonts w:eastAsia="Calibri"/>
          <w:lang w:val="x-none" w:eastAsia="ar-SA"/>
        </w:rPr>
        <w:t xml:space="preserve"> теплоснабжение осуществляется </w:t>
      </w:r>
      <w:r w:rsidR="00F37413" w:rsidRPr="00F37413">
        <w:rPr>
          <w:rFonts w:eastAsia="Calibri"/>
          <w:lang w:val="x-none" w:eastAsia="ar-SA"/>
        </w:rPr>
        <w:t>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:rsidR="00F37413" w:rsidRPr="00F37413" w:rsidRDefault="000A4545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При изменении величин аварийной и технологической брони вносится изменение в графики и письменно сообщает потребителю и руководству котельной в 10-дневный срок.</w:t>
      </w:r>
    </w:p>
    <w:p w:rsidR="00F37413" w:rsidRPr="00F37413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3.2.</w:t>
      </w:r>
      <w:r>
        <w:rPr>
          <w:rFonts w:eastAsia="Calibri"/>
          <w:lang w:eastAsia="ar-SA"/>
        </w:rPr>
        <w:t xml:space="preserve"> </w:t>
      </w:r>
      <w:r w:rsidR="00F37413" w:rsidRPr="00F37413">
        <w:rPr>
          <w:rFonts w:eastAsia="Calibri"/>
          <w:lang w:val="x-none" w:eastAsia="ar-SA"/>
        </w:rPr>
        <w:t>При письменном отказе потребителя от составления акта аварийной и технологической брони т</w:t>
      </w:r>
      <w:r w:rsidR="000A4545">
        <w:rPr>
          <w:rFonts w:eastAsia="Calibri"/>
          <w:lang w:val="x-none" w:eastAsia="ar-SA"/>
        </w:rPr>
        <w:t xml:space="preserve">еплоснабжения, в месячный срок </w:t>
      </w:r>
      <w:r w:rsidR="00F37413" w:rsidRPr="00F37413">
        <w:rPr>
          <w:rFonts w:eastAsia="Calibri"/>
          <w:lang w:val="x-none" w:eastAsia="ar-SA"/>
        </w:rPr>
        <w:t xml:space="preserve">включаются теплоустановки потребителя в графики ограничения и аварийного отключения тепловой энергии и мощности в соответствии </w:t>
      </w:r>
      <w:r w:rsidR="000A4545">
        <w:rPr>
          <w:rFonts w:eastAsia="Calibri"/>
          <w:lang w:val="x-none" w:eastAsia="ar-SA"/>
        </w:rPr>
        <w:t xml:space="preserve">с действующими </w:t>
      </w:r>
      <w:r w:rsidR="00F37413" w:rsidRPr="00F37413">
        <w:rPr>
          <w:rFonts w:eastAsia="Calibri"/>
          <w:lang w:val="x-none" w:eastAsia="ar-SA"/>
        </w:rPr>
        <w:t>нормативными документами и настоящим Положением, с письменным уведомлением потребителя в 10-дневный срок.</w:t>
      </w:r>
    </w:p>
    <w:p w:rsidR="00F37413" w:rsidRPr="00F37413" w:rsidRDefault="000A4545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Ответственность за последствия ограни</w:t>
      </w:r>
      <w:r>
        <w:rPr>
          <w:rFonts w:eastAsia="Calibri"/>
          <w:lang w:val="x-none" w:eastAsia="ar-SA"/>
        </w:rPr>
        <w:t xml:space="preserve">чения потребления и отключения </w:t>
      </w:r>
      <w:r w:rsidR="00F37413" w:rsidRPr="00F37413">
        <w:rPr>
          <w:rFonts w:eastAsia="Calibri"/>
          <w:lang w:val="x-none" w:eastAsia="ar-SA"/>
        </w:rPr>
        <w:t>тепловой энергии и мощности в этом случае  несет потребитель.</w:t>
      </w:r>
    </w:p>
    <w:p w:rsidR="00F37413" w:rsidRPr="00F37413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3.3.</w:t>
      </w:r>
      <w:r>
        <w:rPr>
          <w:rFonts w:eastAsia="Calibri"/>
          <w:lang w:eastAsia="ar-SA"/>
        </w:rPr>
        <w:t xml:space="preserve"> </w:t>
      </w:r>
      <w:r w:rsidR="00F37413" w:rsidRPr="00F37413">
        <w:rPr>
          <w:rFonts w:eastAsia="Calibri"/>
          <w:lang w:val="x-none" w:eastAsia="ar-SA"/>
        </w:rPr>
        <w:t>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 w:rsidRPr="00F37413">
        <w:rPr>
          <w:rFonts w:eastAsia="Calibri"/>
          <w:lang w:val="x-none" w:eastAsia="ar-SA"/>
        </w:rPr>
        <w:t xml:space="preserve">  </w:t>
      </w:r>
    </w:p>
    <w:p w:rsidR="00E65808" w:rsidRDefault="00E65808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  <w:r w:rsidRPr="00F37413">
        <w:rPr>
          <w:rFonts w:eastAsia="Calibri"/>
          <w:b/>
          <w:lang w:val="x-none" w:eastAsia="ar-SA"/>
        </w:rPr>
        <w:t>4.</w:t>
      </w:r>
      <w:r w:rsidR="00D667A2">
        <w:rPr>
          <w:rFonts w:eastAsia="Calibri"/>
          <w:b/>
          <w:lang w:eastAsia="ar-SA"/>
        </w:rPr>
        <w:t xml:space="preserve"> </w:t>
      </w:r>
      <w:r w:rsidR="000A4545">
        <w:rPr>
          <w:rFonts w:eastAsia="Calibri"/>
          <w:b/>
          <w:lang w:val="x-none" w:eastAsia="ar-SA"/>
        </w:rPr>
        <w:t xml:space="preserve">Порядок </w:t>
      </w:r>
      <w:r w:rsidRPr="00F37413">
        <w:rPr>
          <w:rFonts w:eastAsia="Calibri"/>
          <w:b/>
          <w:lang w:val="x-none" w:eastAsia="ar-SA"/>
        </w:rPr>
        <w:t>ввода графиков ограничения</w:t>
      </w:r>
    </w:p>
    <w:p w:rsid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  <w:r w:rsidRPr="00F37413">
        <w:rPr>
          <w:rFonts w:eastAsia="Calibri"/>
          <w:b/>
          <w:lang w:val="x-none" w:eastAsia="ar-SA"/>
        </w:rPr>
        <w:t>потребителей тепловой энергии и мощности</w:t>
      </w:r>
    </w:p>
    <w:p w:rsidR="00D667A2" w:rsidRPr="00F37413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</w:p>
    <w:p w:rsidR="00F37413" w:rsidRPr="00F37413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4.1.</w:t>
      </w:r>
      <w:r>
        <w:rPr>
          <w:rFonts w:eastAsia="Calibri"/>
          <w:lang w:eastAsia="ar-SA"/>
        </w:rPr>
        <w:t xml:space="preserve"> </w:t>
      </w:r>
      <w:r w:rsidR="00F37413" w:rsidRPr="00F37413">
        <w:rPr>
          <w:rFonts w:eastAsia="Calibri"/>
          <w:lang w:val="x-none" w:eastAsia="ar-SA"/>
        </w:rPr>
        <w:t>Графики ограничения потребителей тепл</w:t>
      </w:r>
      <w:r w:rsidR="000A4545">
        <w:rPr>
          <w:rFonts w:eastAsia="Calibri"/>
          <w:lang w:val="x-none" w:eastAsia="ar-SA"/>
        </w:rPr>
        <w:t xml:space="preserve">овой энергии по согласованию с </w:t>
      </w:r>
      <w:r w:rsidR="00F37413" w:rsidRPr="00F37413">
        <w:rPr>
          <w:rFonts w:eastAsia="Calibri"/>
          <w:lang w:val="x-none" w:eastAsia="ar-SA"/>
        </w:rPr>
        <w:t xml:space="preserve">администрацией </w:t>
      </w:r>
      <w:r w:rsidR="007E75E4">
        <w:rPr>
          <w:rFonts w:eastAsia="Calibri"/>
          <w:lang w:eastAsia="ar-SA"/>
        </w:rPr>
        <w:t>Кропоткинского городского поселения</w:t>
      </w:r>
      <w:r w:rsidR="00F37413" w:rsidRPr="00F37413">
        <w:rPr>
          <w:rFonts w:eastAsia="Calibri"/>
          <w:lang w:val="x-none" w:eastAsia="ar-SA"/>
        </w:rPr>
        <w:t xml:space="preserve"> вводятся через диспетчерскую службу (ответственных лиц). Руководи</w:t>
      </w:r>
      <w:r w:rsidR="000A4545">
        <w:rPr>
          <w:rFonts w:eastAsia="Calibri"/>
          <w:lang w:val="x-none" w:eastAsia="ar-SA"/>
        </w:rPr>
        <w:t>тель организации теплоснабжения</w:t>
      </w:r>
      <w:r w:rsidR="00F37413" w:rsidRPr="00F37413">
        <w:rPr>
          <w:rFonts w:eastAsia="Calibri"/>
          <w:lang w:val="x-none" w:eastAsia="ar-SA"/>
        </w:rPr>
        <w:t xml:space="preserve"> доводит задание машинистам котельных с указанием  величин</w:t>
      </w:r>
      <w:r w:rsidR="000A4545">
        <w:rPr>
          <w:rFonts w:eastAsia="Calibri"/>
          <w:lang w:val="x-none" w:eastAsia="ar-SA"/>
        </w:rPr>
        <w:t xml:space="preserve">ы, времени начала </w:t>
      </w:r>
      <w:r w:rsidR="00F37413" w:rsidRPr="00F37413">
        <w:rPr>
          <w:rFonts w:eastAsia="Calibri"/>
          <w:lang w:val="x-none" w:eastAsia="ar-SA"/>
        </w:rPr>
        <w:t>и окончания ограничений.</w:t>
      </w:r>
    </w:p>
    <w:p w:rsidR="00F37413" w:rsidRPr="00F37413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 xml:space="preserve">4.2. Руководитель котельной </w:t>
      </w:r>
      <w:r w:rsidR="007E75E4">
        <w:rPr>
          <w:rFonts w:eastAsia="Calibri"/>
          <w:lang w:val="x-none" w:eastAsia="ar-SA"/>
        </w:rPr>
        <w:t xml:space="preserve">и тепловых сетей </w:t>
      </w:r>
      <w:r w:rsidR="000A4545">
        <w:rPr>
          <w:rFonts w:eastAsia="Calibri"/>
          <w:lang w:val="x-none" w:eastAsia="ar-SA"/>
        </w:rPr>
        <w:t xml:space="preserve">извещает </w:t>
      </w:r>
      <w:r w:rsidR="00F37413" w:rsidRPr="00F37413">
        <w:rPr>
          <w:rFonts w:eastAsia="Calibri"/>
          <w:lang w:val="x-none" w:eastAsia="ar-SA"/>
        </w:rPr>
        <w:t>потребителя (руководителя) о введении графиков не позднее 12 часов до начала их реализации, с указанием величины, времени начала и  окончания ограничений.</w:t>
      </w:r>
    </w:p>
    <w:p w:rsidR="00F37413" w:rsidRPr="00F37413" w:rsidRDefault="000A4545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 xml:space="preserve">При необходимости срочного введения в </w:t>
      </w:r>
      <w:r>
        <w:rPr>
          <w:rFonts w:eastAsia="Calibri"/>
          <w:lang w:val="x-none" w:eastAsia="ar-SA"/>
        </w:rPr>
        <w:t xml:space="preserve">действие графиков ограничения, </w:t>
      </w:r>
      <w:r w:rsidR="00F37413" w:rsidRPr="00F37413">
        <w:rPr>
          <w:rFonts w:eastAsia="Calibri"/>
          <w:lang w:val="x-none" w:eastAsia="ar-SA"/>
        </w:rPr>
        <w:t>извещение об этом передается потребителю по каналам связи.</w:t>
      </w:r>
    </w:p>
    <w:p w:rsid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</w:p>
    <w:p w:rsidR="00E65808" w:rsidRPr="00F37413" w:rsidRDefault="00E65808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  <w:r w:rsidRPr="00F37413">
        <w:rPr>
          <w:rFonts w:eastAsia="Calibri"/>
          <w:b/>
          <w:lang w:val="x-none" w:eastAsia="ar-SA"/>
        </w:rPr>
        <w:t>5.</w:t>
      </w:r>
      <w:r w:rsidR="009E569D">
        <w:rPr>
          <w:rFonts w:eastAsia="Calibri"/>
          <w:b/>
          <w:lang w:eastAsia="ar-SA"/>
        </w:rPr>
        <w:t xml:space="preserve"> </w:t>
      </w:r>
      <w:r w:rsidRPr="00F37413">
        <w:rPr>
          <w:rFonts w:eastAsia="Calibri"/>
          <w:b/>
          <w:lang w:val="x-none" w:eastAsia="ar-SA"/>
        </w:rPr>
        <w:t>Порядок ввода графиков аварийного</w:t>
      </w:r>
    </w:p>
    <w:p w:rsid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  <w:r w:rsidRPr="00F37413">
        <w:rPr>
          <w:rFonts w:eastAsia="Calibri"/>
          <w:b/>
          <w:lang w:val="x-none" w:eastAsia="ar-SA"/>
        </w:rPr>
        <w:t>отключения потребителей тепловой мощности</w:t>
      </w:r>
    </w:p>
    <w:p w:rsidR="00D667A2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lang w:val="x-none" w:eastAsia="ar-SA"/>
        </w:rPr>
      </w:pPr>
      <w:r>
        <w:rPr>
          <w:rFonts w:eastAsia="Calibri"/>
          <w:b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5.1. При внезапно возникшей аварийной ситуации на котельной или тепловых сетях</w:t>
      </w:r>
      <w:r w:rsidR="000A4545">
        <w:rPr>
          <w:rFonts w:eastAsia="Calibri"/>
          <w:lang w:val="x-none" w:eastAsia="ar-SA"/>
        </w:rPr>
        <w:t xml:space="preserve"> потребители тепловой энергии </w:t>
      </w:r>
      <w:r w:rsidR="00F37413" w:rsidRPr="00F37413">
        <w:rPr>
          <w:rFonts w:eastAsia="Calibri"/>
          <w:lang w:val="x-none" w:eastAsia="ar-SA"/>
        </w:rPr>
        <w:t>отключаются немедленно, с последующим извещен</w:t>
      </w:r>
      <w:r w:rsidR="000A4545">
        <w:rPr>
          <w:rFonts w:eastAsia="Calibri"/>
          <w:lang w:val="x-none" w:eastAsia="ar-SA"/>
        </w:rPr>
        <w:t>ием потребителя о причинах отклю</w:t>
      </w:r>
      <w:r w:rsidR="00F37413" w:rsidRPr="00F37413">
        <w:rPr>
          <w:rFonts w:eastAsia="Calibri"/>
          <w:lang w:val="x-none" w:eastAsia="ar-SA"/>
        </w:rPr>
        <w:t>чения в течение 2 часов.</w:t>
      </w:r>
    </w:p>
    <w:p w:rsidR="00F37413" w:rsidRPr="00D667A2" w:rsidRDefault="00D667A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lang w:val="x-none" w:eastAsia="ar-SA"/>
        </w:rPr>
      </w:pPr>
      <w:r>
        <w:rPr>
          <w:rFonts w:eastAsia="Calibri"/>
          <w:b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 xml:space="preserve"> 5.2. В случае выхода из строя на длительное время (аварии) основного оборудования котельной, участков тепловых сетей заменяется график отключения потребителей тепловой энергии графиком ограничения на ту же величину.</w:t>
      </w:r>
    </w:p>
    <w:p w:rsidR="00F37413" w:rsidRPr="00F37413" w:rsidRDefault="009E569D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lastRenderedPageBreak/>
        <w:t xml:space="preserve"> </w:t>
      </w: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 xml:space="preserve"> 5.3. О факте и причинах введения ограничений и отключений потребителей, о величине недоотпуска тепловой энергии, об авариях у потребителей, если таковые произошли в период введения графиков, докладывается дежурному ЕДДС. </w:t>
      </w: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</w:p>
    <w:p w:rsidR="00E65808" w:rsidRDefault="00E65808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  <w:r w:rsidRPr="00F37413">
        <w:rPr>
          <w:rFonts w:eastAsia="Calibri"/>
          <w:b/>
          <w:lang w:val="x-none" w:eastAsia="ar-SA"/>
        </w:rPr>
        <w:t>6</w:t>
      </w:r>
      <w:r w:rsidRPr="00F37413">
        <w:rPr>
          <w:rFonts w:eastAsia="Calibri"/>
          <w:lang w:val="x-none" w:eastAsia="ar-SA"/>
        </w:rPr>
        <w:t>.</w:t>
      </w:r>
      <w:r w:rsidR="009E569D">
        <w:rPr>
          <w:rFonts w:eastAsia="Calibri"/>
          <w:lang w:eastAsia="ar-SA"/>
        </w:rPr>
        <w:t xml:space="preserve"> </w:t>
      </w:r>
      <w:r w:rsidRPr="00F37413">
        <w:rPr>
          <w:rFonts w:eastAsia="Calibri"/>
          <w:b/>
          <w:lang w:val="x-none" w:eastAsia="ar-SA"/>
        </w:rPr>
        <w:t>Обязанности, права и ответственность</w:t>
      </w:r>
    </w:p>
    <w:p w:rsid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  <w:r w:rsidRPr="00F37413">
        <w:rPr>
          <w:rFonts w:eastAsia="Calibri"/>
          <w:b/>
          <w:lang w:val="x-none" w:eastAsia="ar-SA"/>
        </w:rPr>
        <w:t>теплоснабжающих организаций</w:t>
      </w:r>
    </w:p>
    <w:p w:rsidR="009E569D" w:rsidRPr="00F37413" w:rsidRDefault="009E569D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</w:p>
    <w:p w:rsidR="009E569D" w:rsidRDefault="009E569D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b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6.1.</w:t>
      </w:r>
      <w:r>
        <w:rPr>
          <w:rFonts w:eastAsia="Calibri"/>
          <w:lang w:eastAsia="ar-SA"/>
        </w:rPr>
        <w:t xml:space="preserve"> </w:t>
      </w:r>
      <w:r w:rsidR="00F37413" w:rsidRPr="00F37413">
        <w:rPr>
          <w:rFonts w:eastAsia="Calibri"/>
          <w:lang w:val="x-none" w:eastAsia="ar-SA"/>
        </w:rPr>
        <w:t xml:space="preserve">Теплоснабжающая организация обязана довести до потребителей задания на ограничения тепловой энергии и мощности и время действия ограничений.  Контроль за </w:t>
      </w: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 w:rsidRPr="00F37413">
        <w:rPr>
          <w:rFonts w:eastAsia="Calibri"/>
          <w:lang w:val="x-none" w:eastAsia="ar-SA"/>
        </w:rPr>
        <w:t>выполнением потребителями графи</w:t>
      </w:r>
      <w:r w:rsidR="006955D2">
        <w:rPr>
          <w:rFonts w:eastAsia="Calibri"/>
          <w:lang w:val="x-none" w:eastAsia="ar-SA"/>
        </w:rPr>
        <w:t xml:space="preserve">ков ограничений и аварийных </w:t>
      </w:r>
      <w:r w:rsidRPr="00F37413">
        <w:rPr>
          <w:rFonts w:eastAsia="Calibri"/>
          <w:lang w:val="x-none" w:eastAsia="ar-SA"/>
        </w:rPr>
        <w:t>отключений осуществляется теплоснабжающей организацией.</w:t>
      </w:r>
    </w:p>
    <w:p w:rsidR="009E569D" w:rsidRDefault="006955D2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6.2.</w:t>
      </w:r>
      <w:r w:rsidR="009E569D">
        <w:rPr>
          <w:rFonts w:eastAsia="Calibri"/>
          <w:lang w:eastAsia="ar-SA"/>
        </w:rPr>
        <w:t xml:space="preserve"> </w:t>
      </w:r>
      <w:r w:rsidR="00F37413" w:rsidRPr="00F37413">
        <w:rPr>
          <w:rFonts w:eastAsia="Calibri"/>
          <w:lang w:val="x-none" w:eastAsia="ar-SA"/>
        </w:rPr>
        <w:t>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</w:t>
      </w:r>
      <w:r w:rsidR="000A4545">
        <w:rPr>
          <w:rFonts w:eastAsia="Calibri"/>
          <w:lang w:val="x-none" w:eastAsia="ar-SA"/>
        </w:rPr>
        <w:t>й потребителей тепловой энергии</w:t>
      </w:r>
      <w:r w:rsidR="00F37413" w:rsidRPr="00F37413">
        <w:rPr>
          <w:rFonts w:eastAsia="Calibri"/>
          <w:lang w:val="x-none" w:eastAsia="ar-SA"/>
        </w:rPr>
        <w:t xml:space="preserve"> и мощности и несёт ответственность</w:t>
      </w:r>
      <w:r w:rsidR="000A4545">
        <w:rPr>
          <w:rFonts w:eastAsia="Calibri"/>
          <w:lang w:val="x-none" w:eastAsia="ar-SA"/>
        </w:rPr>
        <w:t xml:space="preserve">, в соответствии с действующим </w:t>
      </w:r>
      <w:r w:rsidR="00F37413" w:rsidRPr="00F37413">
        <w:rPr>
          <w:rFonts w:eastAsia="Calibri"/>
          <w:lang w:val="x-none" w:eastAsia="ar-SA"/>
        </w:rPr>
        <w:t>законодательством, за быстроту и точность выполнения распоряжений по введению в действие графиков ограничений и аварийных отключений потребителей.</w:t>
      </w:r>
    </w:p>
    <w:p w:rsidR="00F37413" w:rsidRPr="00F37413" w:rsidRDefault="009E569D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 xml:space="preserve"> 6.3.</w:t>
      </w:r>
      <w:r>
        <w:rPr>
          <w:rFonts w:eastAsia="Calibri"/>
          <w:lang w:eastAsia="ar-SA"/>
        </w:rPr>
        <w:t xml:space="preserve"> </w:t>
      </w:r>
      <w:r w:rsidR="00F37413" w:rsidRPr="00F37413">
        <w:rPr>
          <w:rFonts w:eastAsia="Calibri"/>
          <w:lang w:val="x-none" w:eastAsia="ar-SA"/>
        </w:rPr>
        <w:t>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энергии, величину и сроки введения ограничений.</w:t>
      </w:r>
    </w:p>
    <w:p w:rsidR="00F37413" w:rsidRPr="00F37413" w:rsidRDefault="009E569D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6.4.</w:t>
      </w:r>
      <w:r>
        <w:rPr>
          <w:rFonts w:eastAsia="Calibri"/>
          <w:lang w:val="x-none" w:eastAsia="ar-SA"/>
        </w:rPr>
        <w:t xml:space="preserve"> </w:t>
      </w:r>
      <w:r w:rsidR="00F37413" w:rsidRPr="00F37413">
        <w:rPr>
          <w:rFonts w:eastAsia="Calibri"/>
          <w:lang w:val="x-none" w:eastAsia="ar-SA"/>
        </w:rPr>
        <w:t>При необоснованном введении графиков ограничений или отключений потребителей тепловой энергии те</w:t>
      </w:r>
      <w:r w:rsidR="000A4545">
        <w:rPr>
          <w:rFonts w:eastAsia="Calibri"/>
          <w:lang w:val="x-none" w:eastAsia="ar-SA"/>
        </w:rPr>
        <w:t>плоснабжающая организация несет</w:t>
      </w:r>
      <w:r w:rsidR="00F37413" w:rsidRPr="00F37413">
        <w:rPr>
          <w:rFonts w:eastAsia="Calibri"/>
          <w:lang w:val="x-none" w:eastAsia="ar-SA"/>
        </w:rPr>
        <w:t xml:space="preserve"> ответственность в порядке, предусмотренном законодательством.</w:t>
      </w: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</w:p>
    <w:p w:rsidR="00E65808" w:rsidRDefault="00E65808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  <w:r w:rsidRPr="00F37413">
        <w:rPr>
          <w:rFonts w:eastAsia="Calibri"/>
          <w:b/>
          <w:lang w:val="x-none" w:eastAsia="ar-SA"/>
        </w:rPr>
        <w:t>7.</w:t>
      </w:r>
      <w:r w:rsidR="009E569D">
        <w:rPr>
          <w:rFonts w:eastAsia="Calibri"/>
          <w:b/>
          <w:lang w:eastAsia="ar-SA"/>
        </w:rPr>
        <w:t xml:space="preserve"> </w:t>
      </w:r>
      <w:r w:rsidRPr="00F37413">
        <w:rPr>
          <w:rFonts w:eastAsia="Calibri"/>
          <w:b/>
          <w:lang w:val="x-none" w:eastAsia="ar-SA"/>
        </w:rPr>
        <w:t>Обязанности, права и ответственность</w:t>
      </w:r>
    </w:p>
    <w:p w:rsid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  <w:r w:rsidRPr="00F37413">
        <w:rPr>
          <w:rFonts w:eastAsia="Calibri"/>
          <w:b/>
          <w:lang w:val="x-none" w:eastAsia="ar-SA"/>
        </w:rPr>
        <w:t>потребителей тепловой энергии</w:t>
      </w:r>
    </w:p>
    <w:p w:rsidR="009E569D" w:rsidRPr="00F37413" w:rsidRDefault="009E569D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lang w:val="x-none" w:eastAsia="ar-SA"/>
        </w:rPr>
      </w:pPr>
    </w:p>
    <w:p w:rsidR="00F37413" w:rsidRPr="00F37413" w:rsidRDefault="000A4545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b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Потребители (руководител</w:t>
      </w:r>
      <w:r>
        <w:rPr>
          <w:rFonts w:eastAsia="Calibri"/>
          <w:lang w:val="x-none" w:eastAsia="ar-SA"/>
        </w:rPr>
        <w:t xml:space="preserve">и  предприятий, организаций и </w:t>
      </w:r>
      <w:r w:rsidR="00F37413" w:rsidRPr="00F37413">
        <w:rPr>
          <w:rFonts w:eastAsia="Calibri"/>
          <w:lang w:val="x-none" w:eastAsia="ar-SA"/>
        </w:rPr>
        <w:t>учреждений всех форм собственности) несут о</w:t>
      </w:r>
      <w:r>
        <w:rPr>
          <w:rFonts w:eastAsia="Calibri"/>
          <w:lang w:val="x-none" w:eastAsia="ar-SA"/>
        </w:rPr>
        <w:t xml:space="preserve">тветственность за безусловное </w:t>
      </w:r>
      <w:r w:rsidR="00F37413" w:rsidRPr="00F37413">
        <w:rPr>
          <w:rFonts w:eastAsia="Calibri"/>
          <w:lang w:val="x-none" w:eastAsia="ar-SA"/>
        </w:rPr>
        <w:t>выполнение графиков аварийных ограничений и отключени</w:t>
      </w:r>
      <w:r>
        <w:rPr>
          <w:rFonts w:eastAsia="Calibri"/>
          <w:lang w:val="x-none" w:eastAsia="ar-SA"/>
        </w:rPr>
        <w:t xml:space="preserve">й тепловой энергии и мощности, </w:t>
      </w:r>
      <w:r w:rsidR="00F37413" w:rsidRPr="00F37413">
        <w:rPr>
          <w:rFonts w:eastAsia="Calibri"/>
          <w:lang w:val="x-none" w:eastAsia="ar-SA"/>
        </w:rPr>
        <w:t>а также за последствия, связанные с их невыполнением.</w:t>
      </w:r>
    </w:p>
    <w:p w:rsidR="00F37413" w:rsidRPr="00F37413" w:rsidRDefault="000A4545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Потребитель обязан:</w:t>
      </w:r>
    </w:p>
    <w:p w:rsidR="00F37413" w:rsidRPr="00F37413" w:rsidRDefault="009E569D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7.1.</w:t>
      </w:r>
      <w:r>
        <w:rPr>
          <w:rFonts w:eastAsia="Calibri"/>
          <w:lang w:eastAsia="ar-SA"/>
        </w:rPr>
        <w:t xml:space="preserve"> </w:t>
      </w:r>
      <w:r w:rsidR="00F37413" w:rsidRPr="00F37413">
        <w:rPr>
          <w:rFonts w:eastAsia="Calibri"/>
          <w:lang w:val="x-none" w:eastAsia="ar-SA"/>
        </w:rPr>
        <w:t>Обеспечить прием от теплоснабжающих организаций сообщений о  введении графиков ограничения или аварийного отключения тепловой энергии и мощности независимо от времени суток;</w:t>
      </w:r>
    </w:p>
    <w:p w:rsidR="00F37413" w:rsidRPr="00F37413" w:rsidRDefault="009E569D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7.2.</w:t>
      </w:r>
      <w:r>
        <w:rPr>
          <w:rFonts w:eastAsia="Calibri"/>
          <w:lang w:eastAsia="ar-SA"/>
        </w:rPr>
        <w:t xml:space="preserve"> </w:t>
      </w:r>
      <w:r w:rsidR="00F37413" w:rsidRPr="00F37413">
        <w:rPr>
          <w:rFonts w:eastAsia="Calibri"/>
          <w:lang w:val="x-none" w:eastAsia="ar-SA"/>
        </w:rPr>
        <w:t>Обеспечить безотлагательное выполнение законных требований при  введении графиков ограничения или аварийного отключения тепловой энергии и мощности;</w:t>
      </w:r>
    </w:p>
    <w:p w:rsidR="009E569D" w:rsidRDefault="009E569D" w:rsidP="009E5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  <w:t xml:space="preserve">7.3. </w:t>
      </w:r>
      <w:r w:rsidR="00F37413" w:rsidRPr="00F37413">
        <w:rPr>
          <w:rFonts w:eastAsia="Calibri"/>
          <w:lang w:val="x-none" w:eastAsia="ar-SA"/>
        </w:rPr>
        <w:t xml:space="preserve">Беспрепятственно допускать в любое время суток представителей теплоснабжающей организаций ко всем теплоустановкам  для контроля за выполнением заданных величин ограничения и отключения потребления тепловой энергии и мощности; </w:t>
      </w:r>
    </w:p>
    <w:p w:rsidR="00F37413" w:rsidRPr="00F37413" w:rsidRDefault="009E569D" w:rsidP="009E5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7.4. Обеспечить, в соответствии с двусторонним актом, схему теплоснабжения  с выделением  нагрузок аварийной и технологической брони.</w:t>
      </w:r>
    </w:p>
    <w:p w:rsidR="00F37413" w:rsidRDefault="000A4545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ab/>
      </w:r>
      <w:r w:rsidR="00F37413" w:rsidRPr="00F37413">
        <w:rPr>
          <w:rFonts w:eastAsia="Calibri"/>
          <w:lang w:val="x-none" w:eastAsia="ar-SA"/>
        </w:rPr>
        <w:t>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:rsidR="00BD30EE" w:rsidRPr="00BD30EE" w:rsidRDefault="00BD30EE" w:rsidP="00BD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val="x-none" w:eastAsia="ar-SA"/>
        </w:rPr>
        <w:tab/>
      </w:r>
      <w:r>
        <w:rPr>
          <w:rFonts w:eastAsia="Calibri"/>
          <w:lang w:eastAsia="ar-SA"/>
        </w:rPr>
        <w:t xml:space="preserve">7.5. </w:t>
      </w:r>
      <w:r>
        <w:t>Потребители тепловой энергии по надежности теплоснабжения делятся на три категории:</w:t>
      </w:r>
    </w:p>
    <w:p w:rsidR="001573AF" w:rsidRDefault="001573AF" w:rsidP="0015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302C2D"/>
        </w:rPr>
      </w:pPr>
      <w:r>
        <w:rPr>
          <w:color w:val="302C2D"/>
        </w:rPr>
        <w:tab/>
        <w:t>Первая категория – потребители, не допускающие перерывов в подаче расчетного количества тепла и снижения температуры во</w:t>
      </w:r>
      <w:r w:rsidR="00920A61">
        <w:rPr>
          <w:color w:val="302C2D"/>
        </w:rPr>
        <w:t xml:space="preserve">здуха в помещениях, ниже предусмотренных ГОСТ 30494-2011, или договором между поставщиком и потребителем тепла (больницы, </w:t>
      </w:r>
      <w:r w:rsidR="00920A61">
        <w:rPr>
          <w:color w:val="302C2D"/>
        </w:rPr>
        <w:lastRenderedPageBreak/>
        <w:t>родильные дома, детские дошкольные учреждения с круглосуточным пребыванием детей, картинные галереи, химические и специальные производства, шахты, операционные, реанимационные помещения и т.п.).</w:t>
      </w:r>
    </w:p>
    <w:p w:rsidR="00920A61" w:rsidRDefault="00920A61" w:rsidP="0015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302C2D"/>
        </w:rPr>
      </w:pPr>
      <w:r>
        <w:rPr>
          <w:color w:val="302C2D"/>
        </w:rPr>
        <w:tab/>
        <w:t>Вторая категория – потребители допускающие временное снижение температуры в отапливаемых помещениях:</w:t>
      </w:r>
    </w:p>
    <w:p w:rsidR="00920A61" w:rsidRDefault="00920A61" w:rsidP="0015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302C2D"/>
        </w:rPr>
      </w:pPr>
      <w:r>
        <w:rPr>
          <w:color w:val="302C2D"/>
        </w:rPr>
        <w:t>- жилых и общественных зданий – до +12ºС;</w:t>
      </w:r>
    </w:p>
    <w:p w:rsidR="00920A61" w:rsidRDefault="00920A61" w:rsidP="0015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302C2D"/>
        </w:rPr>
      </w:pPr>
      <w:r>
        <w:rPr>
          <w:color w:val="302C2D"/>
        </w:rPr>
        <w:t>- промышленных зданий – до +8ºС;</w:t>
      </w:r>
    </w:p>
    <w:p w:rsidR="00920A61" w:rsidRDefault="00920A61" w:rsidP="0015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color w:val="302C2D"/>
        </w:rPr>
        <w:tab/>
        <w:t>Третья категория – остальные потребители (временные здания и сооружения, вспомогательные здания промышленных предприятий, бытовые помещения и т.д.).</w:t>
      </w:r>
    </w:p>
    <w:p w:rsidR="00BD30EE" w:rsidRPr="00BD30EE" w:rsidRDefault="00BD30EE" w:rsidP="00BD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tab/>
        <w:t>7.6.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920A61" w:rsidRDefault="00E65808" w:rsidP="00E6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D30EE">
        <w:t>подача тепловой энергии (теплоносителя) в полном объеме потребителям первой ка</w:t>
      </w:r>
      <w:r>
        <w:t>тегории;</w:t>
      </w:r>
    </w:p>
    <w:p w:rsidR="00BD30EE" w:rsidRDefault="00E65808" w:rsidP="00BD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D30EE">
        <w:t>подача тепловой энергии (теплоносителя) на отопление и  жилищно-коммунальным и промышленным потребителям второй и третьей категорий в размерах, указанных в таблице № 1.</w:t>
      </w:r>
    </w:p>
    <w:p w:rsidR="00BD30EE" w:rsidRDefault="00BD30EE" w:rsidP="00BD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0"/>
      </w:pPr>
    </w:p>
    <w:p w:rsidR="00BD30EE" w:rsidRDefault="00E65808" w:rsidP="00BD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0"/>
      </w:pPr>
      <w:bookmarkStart w:id="0" w:name="Par13"/>
      <w:bookmarkEnd w:id="0"/>
      <w:r>
        <w:t xml:space="preserve">                                                                                                                           </w:t>
      </w:r>
      <w:r w:rsidR="00BD30EE">
        <w:t>Таблица № 1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1513"/>
        <w:gridCol w:w="1345"/>
        <w:gridCol w:w="1345"/>
        <w:gridCol w:w="1345"/>
        <w:gridCol w:w="1348"/>
      </w:tblGrid>
      <w:tr w:rsidR="00BD30EE" w:rsidTr="00BD30EE">
        <w:trPr>
          <w:trHeight w:val="104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0EE" w:rsidRPr="00BD30EE" w:rsidRDefault="00BD30EE" w:rsidP="00615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0E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0EE" w:rsidRPr="00BD30EE" w:rsidRDefault="00BD30EE" w:rsidP="00615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0EE">
              <w:rPr>
                <w:sz w:val="20"/>
                <w:szCs w:val="20"/>
              </w:rPr>
              <w:t>Расчетная температура наружного воздуха для проектирования отопления t °C (соответствует температуре наружного воздуха наиболее холодной пятидневки обеспеченностью 0,92)</w:t>
            </w:r>
          </w:p>
        </w:tc>
      </w:tr>
      <w:tr w:rsidR="00BD30EE" w:rsidTr="00BD30EE">
        <w:trPr>
          <w:trHeight w:val="104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E" w:rsidRPr="00BD30EE" w:rsidRDefault="00BD30EE" w:rsidP="0061552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0EE" w:rsidRPr="00BD30EE" w:rsidRDefault="00BD30EE" w:rsidP="00615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0EE">
              <w:rPr>
                <w:sz w:val="20"/>
                <w:szCs w:val="20"/>
              </w:rPr>
              <w:t>минус 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0EE" w:rsidRPr="00BD30EE" w:rsidRDefault="00BD30EE" w:rsidP="00615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0EE">
              <w:rPr>
                <w:sz w:val="20"/>
                <w:szCs w:val="20"/>
              </w:rPr>
              <w:t>минус 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0EE" w:rsidRPr="00BD30EE" w:rsidRDefault="00BD30EE" w:rsidP="00615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0EE">
              <w:rPr>
                <w:sz w:val="20"/>
                <w:szCs w:val="20"/>
              </w:rPr>
              <w:t>минус 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0EE" w:rsidRPr="00BD30EE" w:rsidRDefault="00BD30EE" w:rsidP="00615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0EE">
              <w:rPr>
                <w:sz w:val="20"/>
                <w:szCs w:val="20"/>
              </w:rPr>
              <w:t>минус 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0EE" w:rsidRPr="00BD30EE" w:rsidRDefault="00BD30EE" w:rsidP="00615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0EE">
              <w:rPr>
                <w:sz w:val="20"/>
                <w:szCs w:val="20"/>
              </w:rPr>
              <w:t>минус 50</w:t>
            </w:r>
          </w:p>
        </w:tc>
      </w:tr>
      <w:tr w:rsidR="00BD30EE" w:rsidTr="00BD30EE">
        <w:trPr>
          <w:trHeight w:val="5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0EE" w:rsidRPr="00BD30EE" w:rsidRDefault="00BD30EE" w:rsidP="006155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30EE">
              <w:rPr>
                <w:sz w:val="20"/>
                <w:szCs w:val="20"/>
              </w:rPr>
              <w:t>Допустимое снижение подачи тепловой энергии, %, до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0EE" w:rsidRPr="00BD30EE" w:rsidRDefault="00BD30EE" w:rsidP="00615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0EE">
              <w:rPr>
                <w:sz w:val="20"/>
                <w:szCs w:val="20"/>
              </w:rPr>
              <w:t>78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0EE" w:rsidRPr="00BD30EE" w:rsidRDefault="00BD30EE" w:rsidP="00615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0EE">
              <w:rPr>
                <w:sz w:val="20"/>
                <w:szCs w:val="20"/>
              </w:rPr>
              <w:t>84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0EE" w:rsidRPr="00BD30EE" w:rsidRDefault="00BD30EE" w:rsidP="00615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0EE">
              <w:rPr>
                <w:sz w:val="20"/>
                <w:szCs w:val="20"/>
              </w:rPr>
              <w:t>87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0EE" w:rsidRPr="00BD30EE" w:rsidRDefault="00BD30EE" w:rsidP="00615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0EE">
              <w:rPr>
                <w:sz w:val="20"/>
                <w:szCs w:val="20"/>
              </w:rPr>
              <w:t>89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0EE" w:rsidRPr="00BD30EE" w:rsidRDefault="00BD30EE" w:rsidP="00615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0EE">
              <w:rPr>
                <w:sz w:val="20"/>
                <w:szCs w:val="20"/>
              </w:rPr>
              <w:t>91</w:t>
            </w:r>
          </w:p>
        </w:tc>
      </w:tr>
    </w:tbl>
    <w:p w:rsidR="00BD30EE" w:rsidRDefault="00BD30EE" w:rsidP="00BD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right"/>
        <w:rPr>
          <w:rFonts w:cs="Arial CYR"/>
        </w:rPr>
      </w:pPr>
    </w:p>
    <w:p w:rsidR="00F37413" w:rsidRPr="00E65808" w:rsidRDefault="00BD30EE" w:rsidP="00E6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 CYR"/>
        </w:rPr>
      </w:pPr>
      <w:r>
        <w:rPr>
          <w:rFonts w:cs="Arial CYR"/>
        </w:rPr>
        <w:t xml:space="preserve">                                           </w:t>
      </w:r>
      <w:r w:rsidR="00E65808">
        <w:rPr>
          <w:rFonts w:cs="Arial CYR"/>
        </w:rPr>
        <w:t xml:space="preserve">                           </w:t>
      </w:r>
    </w:p>
    <w:p w:rsidR="00F37413" w:rsidRPr="00F37413" w:rsidRDefault="00F37413" w:rsidP="00F37413">
      <w:pPr>
        <w:suppressAutoHyphens/>
        <w:jc w:val="center"/>
        <w:rPr>
          <w:rFonts w:eastAsia="Calibri"/>
          <w:b/>
          <w:bCs/>
          <w:lang w:eastAsia="ar-SA"/>
        </w:rPr>
      </w:pPr>
      <w:r w:rsidRPr="00F37413">
        <w:rPr>
          <w:rFonts w:eastAsia="Calibri"/>
          <w:b/>
          <w:bCs/>
          <w:lang w:eastAsia="ar-SA"/>
        </w:rPr>
        <w:t>ГРАФИК</w:t>
      </w: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b/>
          <w:bCs/>
          <w:lang w:val="x-none" w:eastAsia="ar-SA"/>
        </w:rPr>
      </w:pPr>
      <w:r w:rsidRPr="00F37413">
        <w:rPr>
          <w:rFonts w:eastAsia="Calibri"/>
          <w:b/>
          <w:bCs/>
          <w:lang w:val="x-none" w:eastAsia="ar-SA"/>
        </w:rPr>
        <w:t>ограничения и аварийного отключен</w:t>
      </w:r>
      <w:r w:rsidR="000A4545">
        <w:rPr>
          <w:rFonts w:eastAsia="Calibri"/>
          <w:b/>
          <w:bCs/>
          <w:lang w:val="x-none" w:eastAsia="ar-SA"/>
        </w:rPr>
        <w:t xml:space="preserve">ия потребителей при недостатке </w:t>
      </w:r>
      <w:r w:rsidRPr="00F37413">
        <w:rPr>
          <w:rFonts w:eastAsia="Calibri"/>
          <w:b/>
          <w:bCs/>
          <w:lang w:val="x-none" w:eastAsia="ar-SA"/>
        </w:rPr>
        <w:t>тепловой мощности в системе теплоснабже</w:t>
      </w:r>
      <w:r w:rsidR="009E569D">
        <w:rPr>
          <w:rFonts w:eastAsia="Calibri"/>
          <w:b/>
          <w:bCs/>
          <w:lang w:val="x-none" w:eastAsia="ar-SA"/>
        </w:rPr>
        <w:t>ния на осенне-зимний</w:t>
      </w:r>
      <w:r w:rsidR="009E569D">
        <w:rPr>
          <w:rFonts w:eastAsia="Calibri"/>
          <w:b/>
          <w:bCs/>
          <w:lang w:eastAsia="ar-SA"/>
        </w:rPr>
        <w:t xml:space="preserve"> отопительный</w:t>
      </w:r>
      <w:r w:rsidR="009E569D">
        <w:rPr>
          <w:rFonts w:eastAsia="Calibri"/>
          <w:b/>
          <w:bCs/>
          <w:lang w:val="x-none" w:eastAsia="ar-SA"/>
        </w:rPr>
        <w:t xml:space="preserve"> период </w:t>
      </w:r>
    </w:p>
    <w:p w:rsidR="00F37413" w:rsidRPr="009E569D" w:rsidRDefault="009E569D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lang w:val="x-none" w:eastAsia="ar-SA"/>
        </w:rPr>
      </w:pPr>
      <w:r>
        <w:rPr>
          <w:rFonts w:eastAsia="Calibri"/>
          <w:b/>
          <w:bCs/>
          <w:lang w:val="x-none" w:eastAsia="ar-SA"/>
        </w:rPr>
        <w:t xml:space="preserve">         </w:t>
      </w:r>
    </w:p>
    <w:p w:rsidR="00F37413" w:rsidRDefault="009E569D" w:rsidP="0046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val="x-none" w:eastAsia="ar-SA"/>
        </w:rPr>
        <w:tab/>
      </w:r>
    </w:p>
    <w:p w:rsidR="00466762" w:rsidRPr="00F37413" w:rsidRDefault="00466762" w:rsidP="00F37413">
      <w:pPr>
        <w:suppressAutoHyphens/>
        <w:rPr>
          <w:rFonts w:eastAsia="Calibri"/>
          <w:lang w:eastAsia="ar-SA"/>
        </w:rPr>
      </w:pPr>
    </w:p>
    <w:tbl>
      <w:tblPr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992"/>
        <w:gridCol w:w="1134"/>
        <w:gridCol w:w="992"/>
        <w:gridCol w:w="899"/>
        <w:gridCol w:w="1653"/>
        <w:gridCol w:w="2259"/>
      </w:tblGrid>
      <w:tr w:rsidR="00466762" w:rsidRPr="0098453B" w:rsidTr="0046676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466762" w:rsidRDefault="00466762" w:rsidP="00466762">
            <w:pPr>
              <w:spacing w:after="96"/>
              <w:jc w:val="both"/>
              <w:rPr>
                <w:sz w:val="20"/>
                <w:szCs w:val="20"/>
              </w:rPr>
            </w:pPr>
            <w:r w:rsidRPr="00466762">
              <w:rPr>
                <w:sz w:val="20"/>
                <w:szCs w:val="20"/>
              </w:rPr>
              <w:t>Тепло</w:t>
            </w:r>
            <w:r>
              <w:rPr>
                <w:sz w:val="20"/>
                <w:szCs w:val="20"/>
              </w:rPr>
              <w:t>и</w:t>
            </w:r>
            <w:r w:rsidRPr="00466762">
              <w:rPr>
                <w:sz w:val="20"/>
                <w:szCs w:val="20"/>
              </w:rPr>
              <w:t>сточник,</w:t>
            </w:r>
          </w:p>
          <w:p w:rsidR="00466762" w:rsidRPr="00466762" w:rsidRDefault="00466762" w:rsidP="00466762">
            <w:pPr>
              <w:spacing w:after="96"/>
              <w:jc w:val="both"/>
              <w:rPr>
                <w:sz w:val="20"/>
                <w:szCs w:val="20"/>
              </w:rPr>
            </w:pPr>
            <w:r w:rsidRPr="00466762">
              <w:rPr>
                <w:sz w:val="20"/>
                <w:szCs w:val="20"/>
              </w:rPr>
              <w:t>потребитель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466762" w:rsidRDefault="00466762" w:rsidP="00466762">
            <w:pPr>
              <w:spacing w:after="96"/>
              <w:jc w:val="both"/>
              <w:rPr>
                <w:sz w:val="20"/>
                <w:szCs w:val="20"/>
              </w:rPr>
            </w:pPr>
            <w:r w:rsidRPr="00466762">
              <w:rPr>
                <w:sz w:val="20"/>
                <w:szCs w:val="20"/>
              </w:rPr>
              <w:t>Суточный полезный отпуск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466762" w:rsidRDefault="00466762" w:rsidP="00466762">
            <w:pPr>
              <w:spacing w:after="96"/>
              <w:jc w:val="both"/>
              <w:rPr>
                <w:sz w:val="20"/>
                <w:szCs w:val="20"/>
              </w:rPr>
            </w:pPr>
            <w:r w:rsidRPr="00466762">
              <w:rPr>
                <w:sz w:val="20"/>
                <w:szCs w:val="20"/>
              </w:rPr>
              <w:t>Аварийная</w:t>
            </w:r>
          </w:p>
          <w:p w:rsidR="00466762" w:rsidRPr="00466762" w:rsidRDefault="00466762" w:rsidP="00466762">
            <w:pPr>
              <w:spacing w:after="96"/>
              <w:jc w:val="both"/>
              <w:rPr>
                <w:sz w:val="20"/>
                <w:szCs w:val="20"/>
              </w:rPr>
            </w:pPr>
            <w:r w:rsidRPr="00466762">
              <w:rPr>
                <w:sz w:val="20"/>
                <w:szCs w:val="20"/>
              </w:rPr>
              <w:t>бронь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466762" w:rsidRDefault="00466762" w:rsidP="00466762">
            <w:pPr>
              <w:spacing w:after="96"/>
              <w:jc w:val="both"/>
              <w:rPr>
                <w:sz w:val="20"/>
                <w:szCs w:val="20"/>
              </w:rPr>
            </w:pPr>
            <w:r w:rsidRPr="00466762">
              <w:rPr>
                <w:sz w:val="20"/>
                <w:szCs w:val="20"/>
              </w:rPr>
              <w:t>Технологическая</w:t>
            </w:r>
          </w:p>
          <w:p w:rsidR="00466762" w:rsidRPr="00466762" w:rsidRDefault="00466762" w:rsidP="00466762">
            <w:pPr>
              <w:spacing w:after="96"/>
              <w:jc w:val="both"/>
              <w:rPr>
                <w:sz w:val="20"/>
                <w:szCs w:val="20"/>
              </w:rPr>
            </w:pPr>
            <w:r w:rsidRPr="00466762">
              <w:rPr>
                <w:sz w:val="20"/>
                <w:szCs w:val="20"/>
              </w:rPr>
              <w:t>бронь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466762" w:rsidRDefault="00466762" w:rsidP="00466762">
            <w:pPr>
              <w:spacing w:after="96"/>
              <w:jc w:val="both"/>
              <w:rPr>
                <w:sz w:val="20"/>
                <w:szCs w:val="20"/>
              </w:rPr>
            </w:pPr>
            <w:r w:rsidRPr="00466762">
              <w:rPr>
                <w:sz w:val="20"/>
                <w:szCs w:val="20"/>
              </w:rPr>
              <w:t>Номер очереди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466762" w:rsidRDefault="00466762" w:rsidP="00466762">
            <w:pPr>
              <w:spacing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Величина </w:t>
            </w:r>
            <w:r w:rsidRPr="00466762">
              <w:rPr>
                <w:sz w:val="20"/>
                <w:szCs w:val="20"/>
              </w:rPr>
              <w:t>снимаемой нагрузки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466762" w:rsidRDefault="00466762" w:rsidP="00466762">
            <w:pPr>
              <w:spacing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Ф.И.О., </w:t>
            </w:r>
            <w:r w:rsidRPr="00466762">
              <w:rPr>
                <w:sz w:val="20"/>
                <w:szCs w:val="20"/>
              </w:rPr>
              <w:t xml:space="preserve">должность, </w:t>
            </w:r>
            <w:r>
              <w:rPr>
                <w:sz w:val="20"/>
                <w:szCs w:val="20"/>
              </w:rPr>
              <w:t xml:space="preserve">телефон </w:t>
            </w:r>
            <w:r w:rsidRPr="00466762">
              <w:rPr>
                <w:sz w:val="20"/>
                <w:szCs w:val="20"/>
              </w:rPr>
              <w:t>оперативного</w:t>
            </w:r>
          </w:p>
          <w:p w:rsidR="00466762" w:rsidRPr="00466762" w:rsidRDefault="00466762" w:rsidP="00466762">
            <w:pPr>
              <w:spacing w:after="96"/>
              <w:jc w:val="both"/>
              <w:rPr>
                <w:sz w:val="20"/>
                <w:szCs w:val="20"/>
              </w:rPr>
            </w:pPr>
            <w:r w:rsidRPr="00466762">
              <w:rPr>
                <w:sz w:val="20"/>
                <w:szCs w:val="20"/>
              </w:rPr>
              <w:t>персонала,</w:t>
            </w:r>
            <w:r>
              <w:rPr>
                <w:sz w:val="20"/>
                <w:szCs w:val="20"/>
              </w:rPr>
              <w:t xml:space="preserve"> потребителя, отв. за введение </w:t>
            </w:r>
            <w:r w:rsidRPr="00466762">
              <w:rPr>
                <w:sz w:val="20"/>
                <w:szCs w:val="20"/>
              </w:rPr>
              <w:t xml:space="preserve"> ограничений</w:t>
            </w:r>
          </w:p>
        </w:tc>
      </w:tr>
      <w:tr w:rsidR="00466762" w:rsidRPr="0098453B" w:rsidTr="0046676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</w:tr>
      <w:tr w:rsidR="00466762" w:rsidRPr="0098453B" w:rsidTr="0046676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</w:tr>
      <w:tr w:rsidR="00466762" w:rsidRPr="0098453B" w:rsidTr="0046676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</w:tr>
      <w:tr w:rsidR="00466762" w:rsidRPr="0098453B" w:rsidTr="0046676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62" w:rsidRPr="0098453B" w:rsidRDefault="00466762" w:rsidP="00615529"/>
        </w:tc>
      </w:tr>
    </w:tbl>
    <w:p w:rsidR="00F37413" w:rsidRDefault="00F37413" w:rsidP="003F5B01">
      <w:pPr>
        <w:jc w:val="both"/>
      </w:pPr>
    </w:p>
    <w:p w:rsidR="00466762" w:rsidRPr="00F37413" w:rsidRDefault="00E65808" w:rsidP="0046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>
        <w:tab/>
      </w:r>
      <w:r w:rsidR="00466762" w:rsidRPr="00F37413">
        <w:rPr>
          <w:rFonts w:eastAsia="Calibri"/>
          <w:lang w:val="x-none" w:eastAsia="ar-SA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порядке:</w:t>
      </w:r>
    </w:p>
    <w:p w:rsidR="00466762" w:rsidRPr="00F37413" w:rsidRDefault="00466762" w:rsidP="0046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</w:p>
    <w:p w:rsidR="00466762" w:rsidRPr="006955D2" w:rsidRDefault="00466762" w:rsidP="0046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ab/>
        <w:t>1.</w:t>
      </w:r>
      <w:r>
        <w:rPr>
          <w:rFonts w:eastAsia="Calibri"/>
          <w:lang w:val="x-none" w:eastAsia="ar-SA"/>
        </w:rPr>
        <w:t xml:space="preserve">Потребители, </w:t>
      </w:r>
      <w:r w:rsidRPr="00F37413">
        <w:rPr>
          <w:rFonts w:eastAsia="Calibri"/>
          <w:lang w:val="x-none" w:eastAsia="ar-SA"/>
        </w:rPr>
        <w:t>относящиеся к 3 категории надежности теплопотребления</w:t>
      </w:r>
      <w:r>
        <w:rPr>
          <w:rFonts w:eastAsia="Calibri"/>
          <w:lang w:eastAsia="ar-SA"/>
        </w:rPr>
        <w:t>.</w:t>
      </w:r>
    </w:p>
    <w:p w:rsidR="00E65808" w:rsidRPr="00E65808" w:rsidRDefault="00466762" w:rsidP="00E6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val="x-none" w:eastAsia="ar-SA"/>
        </w:rPr>
        <w:tab/>
      </w:r>
      <w:r>
        <w:rPr>
          <w:rFonts w:eastAsia="Calibri"/>
          <w:lang w:eastAsia="ar-SA"/>
        </w:rPr>
        <w:t xml:space="preserve">2. </w:t>
      </w:r>
      <w:r w:rsidRPr="00F37413">
        <w:rPr>
          <w:rFonts w:eastAsia="Calibri"/>
          <w:lang w:val="x-none" w:eastAsia="ar-SA"/>
        </w:rPr>
        <w:t xml:space="preserve">Потребители, относящиеся к 2 категории надежности </w:t>
      </w:r>
      <w:r>
        <w:rPr>
          <w:rFonts w:eastAsia="Calibri"/>
          <w:lang w:val="x-none" w:eastAsia="ar-SA"/>
        </w:rPr>
        <w:t>потребления тепловой энергии (</w:t>
      </w:r>
      <w:r w:rsidRPr="00F37413">
        <w:rPr>
          <w:rFonts w:eastAsia="Calibri"/>
          <w:lang w:val="x-none" w:eastAsia="ar-SA"/>
        </w:rPr>
        <w:t>в последнюю очередь от</w:t>
      </w:r>
      <w:r>
        <w:rPr>
          <w:rFonts w:eastAsia="Calibri"/>
          <w:lang w:val="x-none" w:eastAsia="ar-SA"/>
        </w:rPr>
        <w:t>ключаются детские сады, школы</w:t>
      </w:r>
      <w:r w:rsidR="00E65808">
        <w:rPr>
          <w:rFonts w:eastAsia="Calibri"/>
          <w:lang w:eastAsia="ar-SA"/>
        </w:rPr>
        <w:t>, учреждения детского дополнительного образования).</w:t>
      </w:r>
    </w:p>
    <w:p w:rsidR="00824DB3" w:rsidRDefault="00E65808" w:rsidP="00E65808">
      <w:pPr>
        <w:suppressAutoHyphens/>
        <w:autoSpaceDE w:val="0"/>
        <w:ind w:firstLine="720"/>
        <w:rPr>
          <w:rFonts w:cs="Arial CYR"/>
          <w:lang w:eastAsia="ar-SA"/>
        </w:rPr>
      </w:pPr>
      <w:r>
        <w:rPr>
          <w:rFonts w:cs="Arial CYR"/>
          <w:lang w:eastAsia="ar-SA"/>
        </w:rPr>
        <w:lastRenderedPageBreak/>
        <w:t xml:space="preserve">                                                                                                                          </w:t>
      </w:r>
      <w:r w:rsidR="009E569D">
        <w:rPr>
          <w:rFonts w:cs="Arial CYR"/>
          <w:lang w:eastAsia="ar-SA"/>
        </w:rPr>
        <w:t xml:space="preserve">Приложение </w:t>
      </w:r>
    </w:p>
    <w:p w:rsidR="00824DB3" w:rsidRDefault="00824DB3" w:rsidP="0082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eastAsia="Calibri"/>
          <w:bCs/>
          <w:lang w:eastAsia="ar-SA"/>
        </w:rPr>
      </w:pPr>
      <w:r>
        <w:rPr>
          <w:rFonts w:cs="Arial CYR"/>
          <w:lang w:eastAsia="ar-SA"/>
        </w:rPr>
        <w:t>к Положению</w:t>
      </w:r>
      <w:r w:rsidRPr="00824DB3">
        <w:rPr>
          <w:rFonts w:eastAsia="Calibri"/>
          <w:b/>
          <w:bCs/>
          <w:lang w:val="x-none" w:eastAsia="ar-SA"/>
        </w:rPr>
        <w:t xml:space="preserve"> </w:t>
      </w:r>
      <w:r w:rsidRPr="00824DB3">
        <w:rPr>
          <w:rFonts w:eastAsia="Calibri"/>
          <w:bCs/>
          <w:lang w:val="x-none" w:eastAsia="ar-SA"/>
        </w:rPr>
        <w:t>о графиках ограничения</w:t>
      </w:r>
    </w:p>
    <w:p w:rsidR="00824DB3" w:rsidRPr="00824DB3" w:rsidRDefault="00824DB3" w:rsidP="0082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eastAsia="Calibri"/>
          <w:bCs/>
          <w:lang w:val="x-none" w:eastAsia="ar-SA"/>
        </w:rPr>
      </w:pPr>
      <w:r w:rsidRPr="00824DB3">
        <w:rPr>
          <w:rFonts w:eastAsia="Calibri"/>
          <w:bCs/>
          <w:lang w:val="x-none" w:eastAsia="ar-SA"/>
        </w:rPr>
        <w:t xml:space="preserve"> и аварийного отключения</w:t>
      </w:r>
    </w:p>
    <w:p w:rsidR="00824DB3" w:rsidRDefault="00824DB3" w:rsidP="00824DB3">
      <w:pPr>
        <w:suppressAutoHyphens/>
        <w:autoSpaceDE w:val="0"/>
        <w:ind w:firstLine="720"/>
        <w:jc w:val="right"/>
        <w:rPr>
          <w:rFonts w:eastAsia="Calibri"/>
          <w:bCs/>
          <w:lang w:eastAsia="ar-SA"/>
        </w:rPr>
      </w:pPr>
      <w:r w:rsidRPr="00824DB3">
        <w:rPr>
          <w:rFonts w:eastAsia="Calibri"/>
          <w:bCs/>
          <w:lang w:val="x-none" w:eastAsia="ar-SA"/>
        </w:rPr>
        <w:t xml:space="preserve">потребителей тепловой энергии </w:t>
      </w:r>
    </w:p>
    <w:p w:rsidR="00824DB3" w:rsidRPr="00F37413" w:rsidRDefault="00824DB3" w:rsidP="00824DB3">
      <w:pPr>
        <w:suppressAutoHyphens/>
        <w:autoSpaceDE w:val="0"/>
        <w:ind w:firstLine="720"/>
        <w:jc w:val="right"/>
        <w:rPr>
          <w:rFonts w:cs="Arial CYR"/>
          <w:lang w:eastAsia="ar-SA"/>
        </w:rPr>
      </w:pPr>
      <w:r w:rsidRPr="00824DB3">
        <w:rPr>
          <w:rFonts w:eastAsia="Calibri"/>
          <w:bCs/>
          <w:lang w:eastAsia="ar-SA"/>
        </w:rPr>
        <w:t>Кропоткинского городского поселения</w:t>
      </w:r>
    </w:p>
    <w:p w:rsidR="00824DB3" w:rsidRDefault="00565AEF" w:rsidP="00824DB3">
      <w:pPr>
        <w:suppressAutoHyphens/>
        <w:autoSpaceDE w:val="0"/>
        <w:ind w:firstLine="720"/>
        <w:jc w:val="right"/>
        <w:rPr>
          <w:rFonts w:cs="Arial CYR"/>
          <w:lang w:eastAsia="ar-SA"/>
        </w:rPr>
      </w:pPr>
      <w:r>
        <w:rPr>
          <w:rFonts w:cs="Arial CYR"/>
          <w:lang w:eastAsia="ar-SA"/>
        </w:rPr>
        <w:t>Утвержденного</w:t>
      </w:r>
      <w:r w:rsidR="00824DB3">
        <w:rPr>
          <w:rFonts w:cs="Arial CYR"/>
          <w:lang w:eastAsia="ar-SA"/>
        </w:rPr>
        <w:t xml:space="preserve"> Постановлением</w:t>
      </w:r>
    </w:p>
    <w:p w:rsidR="00824DB3" w:rsidRDefault="00824DB3" w:rsidP="00824DB3">
      <w:pPr>
        <w:suppressAutoHyphens/>
        <w:autoSpaceDE w:val="0"/>
        <w:ind w:firstLine="720"/>
        <w:jc w:val="right"/>
        <w:rPr>
          <w:rFonts w:cs="Arial CYR"/>
          <w:lang w:eastAsia="ar-SA"/>
        </w:rPr>
      </w:pPr>
      <w:r>
        <w:rPr>
          <w:rFonts w:cs="Arial CYR"/>
          <w:lang w:eastAsia="ar-SA"/>
        </w:rPr>
        <w:t xml:space="preserve"> администрации Кропоткинского</w:t>
      </w:r>
    </w:p>
    <w:p w:rsidR="00824DB3" w:rsidRDefault="00824DB3" w:rsidP="00824DB3">
      <w:pPr>
        <w:suppressAutoHyphens/>
        <w:autoSpaceDE w:val="0"/>
        <w:ind w:firstLine="720"/>
        <w:jc w:val="right"/>
        <w:rPr>
          <w:rFonts w:cs="Arial CYR"/>
          <w:lang w:eastAsia="ar-SA"/>
        </w:rPr>
      </w:pPr>
      <w:r>
        <w:rPr>
          <w:rFonts w:cs="Arial CYR"/>
          <w:lang w:eastAsia="ar-SA"/>
        </w:rPr>
        <w:t xml:space="preserve"> городского поселения</w:t>
      </w:r>
    </w:p>
    <w:p w:rsidR="00824DB3" w:rsidRPr="00F37413" w:rsidRDefault="00E7407C" w:rsidP="00824DB3">
      <w:pPr>
        <w:suppressAutoHyphens/>
        <w:autoSpaceDE w:val="0"/>
        <w:ind w:firstLine="720"/>
        <w:jc w:val="right"/>
        <w:rPr>
          <w:rFonts w:cs="Arial CYR"/>
          <w:lang w:eastAsia="ar-SA"/>
        </w:rPr>
      </w:pPr>
      <w:r>
        <w:rPr>
          <w:rFonts w:cs="Arial CYR"/>
          <w:lang w:eastAsia="ar-SA"/>
        </w:rPr>
        <w:t xml:space="preserve"> от </w:t>
      </w:r>
      <w:r w:rsidR="006806C6">
        <w:rPr>
          <w:rFonts w:cs="Arial CYR"/>
          <w:lang w:eastAsia="ar-SA"/>
        </w:rPr>
        <w:t xml:space="preserve">11 </w:t>
      </w:r>
      <w:r>
        <w:rPr>
          <w:rFonts w:cs="Arial CYR"/>
          <w:lang w:eastAsia="ar-SA"/>
        </w:rPr>
        <w:t>октября 2018</w:t>
      </w:r>
      <w:r w:rsidR="00824DB3">
        <w:rPr>
          <w:rFonts w:cs="Arial CYR"/>
          <w:lang w:eastAsia="ar-SA"/>
        </w:rPr>
        <w:t xml:space="preserve"> г. №</w:t>
      </w:r>
      <w:r w:rsidR="006806C6">
        <w:rPr>
          <w:rFonts w:cs="Arial CYR"/>
          <w:lang w:eastAsia="ar-SA"/>
        </w:rPr>
        <w:t xml:space="preserve"> 84-п</w:t>
      </w:r>
      <w:bookmarkStart w:id="1" w:name="_GoBack"/>
      <w:bookmarkEnd w:id="1"/>
      <w:r w:rsidR="00824DB3">
        <w:rPr>
          <w:rFonts w:cs="Arial CYR"/>
          <w:lang w:eastAsia="ar-SA"/>
        </w:rPr>
        <w:t xml:space="preserve"> </w:t>
      </w:r>
    </w:p>
    <w:p w:rsidR="00565AEF" w:rsidRDefault="00565AEF" w:rsidP="00824DB3">
      <w:pPr>
        <w:jc w:val="right"/>
      </w:pPr>
    </w:p>
    <w:p w:rsidR="00565AEF" w:rsidRDefault="00565AEF" w:rsidP="00565AEF"/>
    <w:p w:rsidR="00565AEF" w:rsidRDefault="00565AEF" w:rsidP="00565AEF"/>
    <w:p w:rsidR="00824DB3" w:rsidRDefault="00565AEF" w:rsidP="00565AEF">
      <w:pPr>
        <w:tabs>
          <w:tab w:val="left" w:pos="4110"/>
        </w:tabs>
        <w:jc w:val="center"/>
        <w:rPr>
          <w:b/>
        </w:rPr>
      </w:pPr>
      <w:r w:rsidRPr="00565AEF">
        <w:rPr>
          <w:b/>
        </w:rPr>
        <w:t>Акт аварийной и технологической брони теплоснабжения</w:t>
      </w:r>
    </w:p>
    <w:p w:rsidR="00565AEF" w:rsidRDefault="00565AEF" w:rsidP="00565AEF">
      <w:pPr>
        <w:tabs>
          <w:tab w:val="left" w:pos="4110"/>
        </w:tabs>
        <w:jc w:val="both"/>
      </w:pPr>
      <w:r>
        <w:t>1. Наименование предприятия</w:t>
      </w:r>
    </w:p>
    <w:p w:rsidR="00565AEF" w:rsidRDefault="00565AEF" w:rsidP="00565AEF">
      <w:pPr>
        <w:tabs>
          <w:tab w:val="left" w:pos="4110"/>
        </w:tabs>
        <w:jc w:val="both"/>
      </w:pPr>
      <w:r>
        <w:t>2, Адрес</w:t>
      </w:r>
    </w:p>
    <w:p w:rsidR="00565AEF" w:rsidRDefault="00565AEF" w:rsidP="00565AEF">
      <w:pPr>
        <w:tabs>
          <w:tab w:val="left" w:pos="4110"/>
        </w:tabs>
        <w:jc w:val="both"/>
      </w:pPr>
      <w:r>
        <w:t>3. Телефон руководителя</w:t>
      </w:r>
    </w:p>
    <w:p w:rsidR="00565AEF" w:rsidRDefault="00565AEF" w:rsidP="00565AEF">
      <w:pPr>
        <w:tabs>
          <w:tab w:val="left" w:pos="4110"/>
        </w:tabs>
        <w:jc w:val="both"/>
      </w:pPr>
      <w:r>
        <w:t>4. Договорная нагрузка, Гкал/ч</w:t>
      </w:r>
    </w:p>
    <w:p w:rsidR="00565AEF" w:rsidRDefault="00565AEF" w:rsidP="00565AEF">
      <w:pPr>
        <w:tabs>
          <w:tab w:val="left" w:pos="4110"/>
        </w:tabs>
        <w:jc w:val="both"/>
      </w:pPr>
      <w:r>
        <w:t>5. Сменность предприятия</w:t>
      </w:r>
    </w:p>
    <w:p w:rsidR="00565AEF" w:rsidRDefault="00565AEF" w:rsidP="00565AEF">
      <w:pPr>
        <w:tabs>
          <w:tab w:val="left" w:pos="4110"/>
        </w:tabs>
        <w:jc w:val="both"/>
      </w:pPr>
      <w:r>
        <w:t>6. Выходные дни</w:t>
      </w:r>
    </w:p>
    <w:p w:rsidR="00565AEF" w:rsidRDefault="00565AEF" w:rsidP="00565AEF">
      <w:pPr>
        <w:tabs>
          <w:tab w:val="left" w:pos="4110"/>
        </w:tabs>
        <w:jc w:val="both"/>
      </w:pPr>
      <w:r>
        <w:t>7. Величина  технологической брони</w:t>
      </w:r>
    </w:p>
    <w:p w:rsidR="00565AEF" w:rsidRDefault="00565AEF" w:rsidP="00565AEF">
      <w:pPr>
        <w:tabs>
          <w:tab w:val="left" w:pos="4110"/>
        </w:tabs>
        <w:jc w:val="both"/>
      </w:pPr>
      <w:r>
        <w:t>8. Величина аварийной брони</w:t>
      </w:r>
    </w:p>
    <w:p w:rsidR="00565AEF" w:rsidRDefault="00565AEF" w:rsidP="00565AEF">
      <w:pPr>
        <w:tabs>
          <w:tab w:val="left" w:pos="4110"/>
        </w:tabs>
        <w:jc w:val="both"/>
      </w:pPr>
      <w:r>
        <w:t>9. Суточное потребление, Гкал/ч</w:t>
      </w:r>
    </w:p>
    <w:p w:rsidR="00565AEF" w:rsidRDefault="00565AEF" w:rsidP="00565AEF">
      <w:pPr>
        <w:tabs>
          <w:tab w:val="left" w:pos="4110"/>
        </w:tabs>
        <w:jc w:val="both"/>
      </w:pPr>
    </w:p>
    <w:p w:rsidR="00565AEF" w:rsidRDefault="00565AEF" w:rsidP="00565AEF">
      <w:pPr>
        <w:tabs>
          <w:tab w:val="left" w:pos="4110"/>
        </w:tabs>
        <w:jc w:val="both"/>
      </w:pPr>
      <w:r>
        <w:t>Настоящий акт составлен</w:t>
      </w:r>
    </w:p>
    <w:p w:rsidR="00565AEF" w:rsidRDefault="00565AEF" w:rsidP="00565AEF">
      <w:pPr>
        <w:tabs>
          <w:tab w:val="left" w:pos="4110"/>
        </w:tabs>
        <w:jc w:val="both"/>
      </w:pPr>
      <w:r>
        <w:t>__________________________________________________________________________</w:t>
      </w:r>
    </w:p>
    <w:p w:rsidR="00565AEF" w:rsidRDefault="00565AEF" w:rsidP="00565AEF">
      <w:pPr>
        <w:tabs>
          <w:tab w:val="left" w:pos="4110"/>
        </w:tabs>
        <w:jc w:val="both"/>
      </w:pPr>
      <w:r>
        <w:t xml:space="preserve">  (дата)                                                                                                   (должность</w:t>
      </w:r>
      <w:r w:rsidR="00531B2A">
        <w:t>, ФИО</w:t>
      </w:r>
      <w:r>
        <w:t>)</w:t>
      </w:r>
    </w:p>
    <w:p w:rsidR="00565AEF" w:rsidRDefault="00565AEF" w:rsidP="00565AEF">
      <w:pPr>
        <w:tabs>
          <w:tab w:val="left" w:pos="4110"/>
        </w:tabs>
        <w:jc w:val="both"/>
      </w:pPr>
    </w:p>
    <w:p w:rsidR="00565AEF" w:rsidRDefault="00565AEF" w:rsidP="00565AEF">
      <w:pPr>
        <w:tabs>
          <w:tab w:val="left" w:pos="4110"/>
        </w:tabs>
        <w:jc w:val="both"/>
      </w:pPr>
      <w:r>
        <w:t>При участии представителя предприятия</w:t>
      </w:r>
    </w:p>
    <w:p w:rsidR="00565AEF" w:rsidRDefault="00565AEF" w:rsidP="00565AEF">
      <w:pPr>
        <w:tabs>
          <w:tab w:val="left" w:pos="4110"/>
        </w:tabs>
        <w:jc w:val="both"/>
      </w:pPr>
      <w:r>
        <w:t>__________________________________________________________________________</w:t>
      </w:r>
    </w:p>
    <w:p w:rsidR="00531B2A" w:rsidRDefault="00531B2A" w:rsidP="00565AEF">
      <w:pPr>
        <w:tabs>
          <w:tab w:val="left" w:pos="4110"/>
        </w:tabs>
        <w:jc w:val="both"/>
      </w:pPr>
      <w:r>
        <w:t xml:space="preserve">                                                                                                              (должность, ФИО)</w:t>
      </w:r>
    </w:p>
    <w:p w:rsidR="00531B2A" w:rsidRDefault="00531B2A" w:rsidP="00565AEF">
      <w:pPr>
        <w:tabs>
          <w:tab w:val="left" w:pos="4110"/>
        </w:tabs>
        <w:jc w:val="both"/>
      </w:pPr>
    </w:p>
    <w:p w:rsidR="00565AEF" w:rsidRDefault="00565AEF" w:rsidP="00565AEF">
      <w:pPr>
        <w:tabs>
          <w:tab w:val="left" w:pos="4110"/>
        </w:tabs>
        <w:jc w:val="both"/>
      </w:pPr>
    </w:p>
    <w:tbl>
      <w:tblPr>
        <w:tblStyle w:val="af0"/>
        <w:tblW w:w="958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1624"/>
        <w:gridCol w:w="786"/>
        <w:gridCol w:w="1701"/>
        <w:gridCol w:w="1113"/>
      </w:tblGrid>
      <w:tr w:rsidR="00531B2A" w:rsidTr="00531B2A">
        <w:trPr>
          <w:trHeight w:val="165"/>
        </w:trPr>
        <w:tc>
          <w:tcPr>
            <w:tcW w:w="1384" w:type="dxa"/>
            <w:vMerge w:val="restart"/>
          </w:tcPr>
          <w:p w:rsidR="00531B2A" w:rsidRPr="00531B2A" w:rsidRDefault="00531B2A" w:rsidP="00565AEF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531B2A">
              <w:rPr>
                <w:sz w:val="18"/>
                <w:szCs w:val="18"/>
              </w:rPr>
              <w:t>теплоисточник</w:t>
            </w:r>
          </w:p>
        </w:tc>
        <w:tc>
          <w:tcPr>
            <w:tcW w:w="1276" w:type="dxa"/>
            <w:vMerge w:val="restart"/>
          </w:tcPr>
          <w:p w:rsidR="00531B2A" w:rsidRPr="00531B2A" w:rsidRDefault="00531B2A" w:rsidP="00565AEF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531B2A">
              <w:rPr>
                <w:sz w:val="18"/>
                <w:szCs w:val="18"/>
              </w:rPr>
              <w:t>№ питающего паровода</w:t>
            </w:r>
          </w:p>
        </w:tc>
        <w:tc>
          <w:tcPr>
            <w:tcW w:w="4111" w:type="dxa"/>
            <w:gridSpan w:val="3"/>
          </w:tcPr>
          <w:p w:rsidR="00531B2A" w:rsidRPr="00531B2A" w:rsidRDefault="00531B2A" w:rsidP="00565AEF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531B2A">
              <w:rPr>
                <w:sz w:val="18"/>
                <w:szCs w:val="18"/>
              </w:rPr>
              <w:t xml:space="preserve">             Технологическая бронь</w:t>
            </w:r>
          </w:p>
        </w:tc>
        <w:tc>
          <w:tcPr>
            <w:tcW w:w="2814" w:type="dxa"/>
            <w:gridSpan w:val="2"/>
          </w:tcPr>
          <w:p w:rsidR="00531B2A" w:rsidRPr="00531B2A" w:rsidRDefault="00531B2A" w:rsidP="00565AEF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531B2A">
              <w:rPr>
                <w:sz w:val="18"/>
                <w:szCs w:val="18"/>
              </w:rPr>
              <w:t>Аварийная бронь</w:t>
            </w:r>
          </w:p>
        </w:tc>
      </w:tr>
      <w:tr w:rsidR="00531B2A" w:rsidTr="00531B2A">
        <w:trPr>
          <w:trHeight w:val="90"/>
        </w:trPr>
        <w:tc>
          <w:tcPr>
            <w:tcW w:w="1384" w:type="dxa"/>
            <w:vMerge/>
          </w:tcPr>
          <w:p w:rsidR="00531B2A" w:rsidRPr="00531B2A" w:rsidRDefault="00531B2A" w:rsidP="00565AEF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B2A" w:rsidRPr="00531B2A" w:rsidRDefault="00531B2A" w:rsidP="00565AEF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1B2A" w:rsidRPr="00531B2A" w:rsidRDefault="00531B2A" w:rsidP="00565AEF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531B2A">
              <w:rPr>
                <w:sz w:val="18"/>
                <w:szCs w:val="18"/>
              </w:rPr>
              <w:t>Перечень теплообменников, отключение которых приведет к нарушению технологического процесса</w:t>
            </w:r>
          </w:p>
        </w:tc>
        <w:tc>
          <w:tcPr>
            <w:tcW w:w="1624" w:type="dxa"/>
          </w:tcPr>
          <w:p w:rsidR="00531B2A" w:rsidRPr="00531B2A" w:rsidRDefault="00531B2A" w:rsidP="00565AEF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531B2A">
              <w:rPr>
                <w:sz w:val="18"/>
                <w:szCs w:val="18"/>
              </w:rPr>
              <w:t>Величина, тн</w:t>
            </w:r>
          </w:p>
        </w:tc>
        <w:tc>
          <w:tcPr>
            <w:tcW w:w="786" w:type="dxa"/>
          </w:tcPr>
          <w:p w:rsidR="00531B2A" w:rsidRPr="00531B2A" w:rsidRDefault="00531B2A" w:rsidP="00565AEF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531B2A">
              <w:rPr>
                <w:sz w:val="18"/>
                <w:szCs w:val="18"/>
              </w:rPr>
              <w:t>Время, необходимое для завершения, час</w:t>
            </w:r>
          </w:p>
        </w:tc>
        <w:tc>
          <w:tcPr>
            <w:tcW w:w="1701" w:type="dxa"/>
          </w:tcPr>
          <w:p w:rsidR="00531B2A" w:rsidRPr="00531B2A" w:rsidRDefault="00531B2A" w:rsidP="00565AEF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531B2A">
              <w:rPr>
                <w:sz w:val="18"/>
                <w:szCs w:val="18"/>
              </w:rPr>
              <w:t>Перечень теплообменников, отключение которых приведет к взрыву, пожару, порче сырья, создаст опасность для жизни людей</w:t>
            </w:r>
          </w:p>
        </w:tc>
        <w:tc>
          <w:tcPr>
            <w:tcW w:w="1113" w:type="dxa"/>
          </w:tcPr>
          <w:p w:rsidR="00531B2A" w:rsidRPr="00531B2A" w:rsidRDefault="00531B2A" w:rsidP="00565AEF">
            <w:pPr>
              <w:tabs>
                <w:tab w:val="left" w:pos="4110"/>
              </w:tabs>
              <w:jc w:val="both"/>
              <w:rPr>
                <w:sz w:val="18"/>
                <w:szCs w:val="18"/>
              </w:rPr>
            </w:pPr>
            <w:r w:rsidRPr="00531B2A">
              <w:rPr>
                <w:sz w:val="18"/>
                <w:szCs w:val="18"/>
              </w:rPr>
              <w:t>Величина аварийной брони, тн</w:t>
            </w:r>
          </w:p>
        </w:tc>
      </w:tr>
      <w:tr w:rsidR="00531B2A" w:rsidTr="00531B2A">
        <w:tc>
          <w:tcPr>
            <w:tcW w:w="1384" w:type="dxa"/>
          </w:tcPr>
          <w:p w:rsidR="00531B2A" w:rsidRDefault="00531B2A" w:rsidP="00565AEF">
            <w:pPr>
              <w:tabs>
                <w:tab w:val="left" w:pos="4110"/>
              </w:tabs>
              <w:jc w:val="both"/>
            </w:pPr>
          </w:p>
        </w:tc>
        <w:tc>
          <w:tcPr>
            <w:tcW w:w="1276" w:type="dxa"/>
          </w:tcPr>
          <w:p w:rsidR="00531B2A" w:rsidRDefault="00531B2A" w:rsidP="00565AEF">
            <w:pPr>
              <w:tabs>
                <w:tab w:val="left" w:pos="4110"/>
              </w:tabs>
              <w:jc w:val="both"/>
            </w:pPr>
          </w:p>
        </w:tc>
        <w:tc>
          <w:tcPr>
            <w:tcW w:w="1701" w:type="dxa"/>
          </w:tcPr>
          <w:p w:rsidR="00531B2A" w:rsidRDefault="00531B2A" w:rsidP="00565AEF">
            <w:pPr>
              <w:tabs>
                <w:tab w:val="left" w:pos="4110"/>
              </w:tabs>
              <w:jc w:val="both"/>
            </w:pPr>
          </w:p>
        </w:tc>
        <w:tc>
          <w:tcPr>
            <w:tcW w:w="1624" w:type="dxa"/>
          </w:tcPr>
          <w:p w:rsidR="00531B2A" w:rsidRDefault="00531B2A" w:rsidP="00565AEF">
            <w:pPr>
              <w:tabs>
                <w:tab w:val="left" w:pos="4110"/>
              </w:tabs>
              <w:jc w:val="both"/>
            </w:pPr>
          </w:p>
        </w:tc>
        <w:tc>
          <w:tcPr>
            <w:tcW w:w="786" w:type="dxa"/>
          </w:tcPr>
          <w:p w:rsidR="00531B2A" w:rsidRDefault="00531B2A" w:rsidP="00565AEF">
            <w:pPr>
              <w:tabs>
                <w:tab w:val="left" w:pos="4110"/>
              </w:tabs>
              <w:jc w:val="both"/>
            </w:pPr>
          </w:p>
        </w:tc>
        <w:tc>
          <w:tcPr>
            <w:tcW w:w="1701" w:type="dxa"/>
          </w:tcPr>
          <w:p w:rsidR="00531B2A" w:rsidRDefault="00531B2A" w:rsidP="00565AEF">
            <w:pPr>
              <w:tabs>
                <w:tab w:val="left" w:pos="4110"/>
              </w:tabs>
              <w:jc w:val="both"/>
            </w:pPr>
          </w:p>
        </w:tc>
        <w:tc>
          <w:tcPr>
            <w:tcW w:w="1113" w:type="dxa"/>
          </w:tcPr>
          <w:p w:rsidR="00531B2A" w:rsidRDefault="00531B2A" w:rsidP="00565AEF">
            <w:pPr>
              <w:tabs>
                <w:tab w:val="left" w:pos="4110"/>
              </w:tabs>
              <w:jc w:val="both"/>
            </w:pPr>
          </w:p>
        </w:tc>
      </w:tr>
      <w:tr w:rsidR="00531B2A" w:rsidTr="00531B2A">
        <w:tc>
          <w:tcPr>
            <w:tcW w:w="1384" w:type="dxa"/>
          </w:tcPr>
          <w:p w:rsidR="00531B2A" w:rsidRDefault="00531B2A" w:rsidP="00565AEF">
            <w:pPr>
              <w:tabs>
                <w:tab w:val="left" w:pos="4110"/>
              </w:tabs>
              <w:jc w:val="both"/>
            </w:pPr>
          </w:p>
        </w:tc>
        <w:tc>
          <w:tcPr>
            <w:tcW w:w="1276" w:type="dxa"/>
          </w:tcPr>
          <w:p w:rsidR="00531B2A" w:rsidRDefault="00531B2A" w:rsidP="00565AEF">
            <w:pPr>
              <w:tabs>
                <w:tab w:val="left" w:pos="4110"/>
              </w:tabs>
              <w:jc w:val="both"/>
            </w:pPr>
          </w:p>
        </w:tc>
        <w:tc>
          <w:tcPr>
            <w:tcW w:w="1701" w:type="dxa"/>
          </w:tcPr>
          <w:p w:rsidR="00531B2A" w:rsidRDefault="00531B2A" w:rsidP="00565AEF">
            <w:pPr>
              <w:tabs>
                <w:tab w:val="left" w:pos="4110"/>
              </w:tabs>
              <w:jc w:val="both"/>
            </w:pPr>
          </w:p>
        </w:tc>
        <w:tc>
          <w:tcPr>
            <w:tcW w:w="1624" w:type="dxa"/>
          </w:tcPr>
          <w:p w:rsidR="00531B2A" w:rsidRDefault="00531B2A" w:rsidP="00565AEF">
            <w:pPr>
              <w:tabs>
                <w:tab w:val="left" w:pos="4110"/>
              </w:tabs>
              <w:jc w:val="both"/>
            </w:pPr>
          </w:p>
        </w:tc>
        <w:tc>
          <w:tcPr>
            <w:tcW w:w="786" w:type="dxa"/>
          </w:tcPr>
          <w:p w:rsidR="00531B2A" w:rsidRDefault="00531B2A" w:rsidP="00565AEF">
            <w:pPr>
              <w:tabs>
                <w:tab w:val="left" w:pos="4110"/>
              </w:tabs>
              <w:jc w:val="both"/>
            </w:pPr>
          </w:p>
        </w:tc>
        <w:tc>
          <w:tcPr>
            <w:tcW w:w="1701" w:type="dxa"/>
          </w:tcPr>
          <w:p w:rsidR="00531B2A" w:rsidRDefault="00531B2A" w:rsidP="00565AEF">
            <w:pPr>
              <w:tabs>
                <w:tab w:val="left" w:pos="4110"/>
              </w:tabs>
              <w:jc w:val="both"/>
            </w:pPr>
          </w:p>
        </w:tc>
        <w:tc>
          <w:tcPr>
            <w:tcW w:w="1113" w:type="dxa"/>
          </w:tcPr>
          <w:p w:rsidR="00531B2A" w:rsidRDefault="00531B2A" w:rsidP="00565AEF">
            <w:pPr>
              <w:tabs>
                <w:tab w:val="left" w:pos="4110"/>
              </w:tabs>
              <w:jc w:val="both"/>
            </w:pPr>
          </w:p>
        </w:tc>
      </w:tr>
    </w:tbl>
    <w:p w:rsidR="00531B2A" w:rsidRDefault="00531B2A" w:rsidP="00565AEF">
      <w:pPr>
        <w:tabs>
          <w:tab w:val="left" w:pos="4110"/>
        </w:tabs>
        <w:jc w:val="both"/>
      </w:pPr>
    </w:p>
    <w:p w:rsidR="00531B2A" w:rsidRDefault="00531B2A" w:rsidP="00565AEF">
      <w:pPr>
        <w:tabs>
          <w:tab w:val="left" w:pos="4110"/>
        </w:tabs>
        <w:jc w:val="both"/>
      </w:pPr>
      <w:r>
        <w:t>Примечание: если после 1 октября т.г. у потребителя произошли изменения в технологии, схеме теплоснабжения, объеме производства, то акт подлежит пересмотру по заявке потребителя.</w:t>
      </w:r>
    </w:p>
    <w:p w:rsidR="00531B2A" w:rsidRDefault="00531B2A" w:rsidP="00565AEF">
      <w:pPr>
        <w:tabs>
          <w:tab w:val="left" w:pos="4110"/>
        </w:tabs>
        <w:jc w:val="both"/>
      </w:pPr>
      <w:r>
        <w:t>Акт составил:  _______________________________________________________</w:t>
      </w:r>
    </w:p>
    <w:p w:rsidR="00531B2A" w:rsidRDefault="00531B2A" w:rsidP="00531B2A">
      <w:pPr>
        <w:tabs>
          <w:tab w:val="left" w:pos="2310"/>
        </w:tabs>
      </w:pPr>
      <w:r>
        <w:tab/>
        <w:t>(ФИО, должность)</w:t>
      </w:r>
    </w:p>
    <w:p w:rsidR="00531B2A" w:rsidRDefault="00531B2A" w:rsidP="00531B2A">
      <w:pPr>
        <w:tabs>
          <w:tab w:val="left" w:pos="2310"/>
        </w:tabs>
      </w:pPr>
      <w:r>
        <w:t>В присутствии: ______________________________________________________</w:t>
      </w:r>
    </w:p>
    <w:p w:rsidR="00531B2A" w:rsidRDefault="00531B2A" w:rsidP="00531B2A">
      <w:pPr>
        <w:tabs>
          <w:tab w:val="left" w:pos="2310"/>
        </w:tabs>
      </w:pPr>
      <w:r>
        <w:t xml:space="preserve">                                      (ФИО, должность)</w:t>
      </w:r>
    </w:p>
    <w:p w:rsidR="00531B2A" w:rsidRDefault="00531B2A" w:rsidP="00531B2A">
      <w:pPr>
        <w:tabs>
          <w:tab w:val="left" w:pos="2310"/>
        </w:tabs>
      </w:pPr>
      <w:r>
        <w:t>С актом ознакомлены: ________________________________________________</w:t>
      </w:r>
    </w:p>
    <w:p w:rsidR="00531B2A" w:rsidRDefault="00531B2A" w:rsidP="00531B2A">
      <w:pPr>
        <w:tabs>
          <w:tab w:val="left" w:pos="1605"/>
        </w:tabs>
      </w:pPr>
      <w:r>
        <w:tab/>
        <w:t xml:space="preserve">           (ФИО, должность)</w:t>
      </w:r>
    </w:p>
    <w:p w:rsidR="00531B2A" w:rsidRPr="00531B2A" w:rsidRDefault="00531B2A" w:rsidP="00531B2A">
      <w:pPr>
        <w:tabs>
          <w:tab w:val="left" w:pos="1605"/>
        </w:tabs>
      </w:pPr>
      <w:r>
        <w:t>Руководитель предприятия  ___________________________________________</w:t>
      </w:r>
    </w:p>
    <w:sectPr w:rsidR="00531B2A" w:rsidRPr="00531B2A" w:rsidSect="00E6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82" w:rsidRDefault="00343782" w:rsidP="00614E71">
      <w:r>
        <w:separator/>
      </w:r>
    </w:p>
  </w:endnote>
  <w:endnote w:type="continuationSeparator" w:id="0">
    <w:p w:rsidR="00343782" w:rsidRDefault="00343782" w:rsidP="0061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82" w:rsidRDefault="00343782" w:rsidP="00614E71">
      <w:r>
        <w:separator/>
      </w:r>
    </w:p>
  </w:footnote>
  <w:footnote w:type="continuationSeparator" w:id="0">
    <w:p w:rsidR="00343782" w:rsidRDefault="00343782" w:rsidP="0061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2303"/>
    <w:multiLevelType w:val="multilevel"/>
    <w:tmpl w:val="4B58D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7A43CD8"/>
    <w:multiLevelType w:val="multilevel"/>
    <w:tmpl w:val="3E5255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2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" w:hanging="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" w:hanging="5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5" w:hanging="5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" w:hanging="9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" w:hanging="13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5" w:hanging="13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5" w:hanging="1665"/>
      </w:pPr>
      <w:rPr>
        <w:rFonts w:hint="default"/>
      </w:rPr>
    </w:lvl>
  </w:abstractNum>
  <w:abstractNum w:abstractNumId="3" w15:restartNumberingAfterBreak="0">
    <w:nsid w:val="3F7B2190"/>
    <w:multiLevelType w:val="multilevel"/>
    <w:tmpl w:val="A6BA9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95F27D2"/>
    <w:multiLevelType w:val="hybridMultilevel"/>
    <w:tmpl w:val="D02CD5F2"/>
    <w:lvl w:ilvl="0" w:tplc="F9DC0702">
      <w:numFmt w:val="bullet"/>
      <w:lvlText w:val="-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B6"/>
    <w:rsid w:val="000031E5"/>
    <w:rsid w:val="00072575"/>
    <w:rsid w:val="00092D83"/>
    <w:rsid w:val="000A4545"/>
    <w:rsid w:val="000E3CFE"/>
    <w:rsid w:val="001347A6"/>
    <w:rsid w:val="001573AF"/>
    <w:rsid w:val="001770B6"/>
    <w:rsid w:val="001A3B9A"/>
    <w:rsid w:val="001A47B1"/>
    <w:rsid w:val="001B19E4"/>
    <w:rsid w:val="00212639"/>
    <w:rsid w:val="0021320A"/>
    <w:rsid w:val="002552BF"/>
    <w:rsid w:val="002978FC"/>
    <w:rsid w:val="002A7102"/>
    <w:rsid w:val="002C76B2"/>
    <w:rsid w:val="00343782"/>
    <w:rsid w:val="003B59AB"/>
    <w:rsid w:val="003C4CC1"/>
    <w:rsid w:val="003F5B01"/>
    <w:rsid w:val="004011AD"/>
    <w:rsid w:val="00436610"/>
    <w:rsid w:val="00441DC0"/>
    <w:rsid w:val="00466762"/>
    <w:rsid w:val="004A593F"/>
    <w:rsid w:val="004B747D"/>
    <w:rsid w:val="004C6CF5"/>
    <w:rsid w:val="004E7CC5"/>
    <w:rsid w:val="004F05C4"/>
    <w:rsid w:val="00531B2A"/>
    <w:rsid w:val="0053271B"/>
    <w:rsid w:val="005464DC"/>
    <w:rsid w:val="00565AEF"/>
    <w:rsid w:val="00582520"/>
    <w:rsid w:val="00583EE7"/>
    <w:rsid w:val="0059000B"/>
    <w:rsid w:val="005A72E0"/>
    <w:rsid w:val="005B3691"/>
    <w:rsid w:val="005C45D5"/>
    <w:rsid w:val="005E31C8"/>
    <w:rsid w:val="00614E71"/>
    <w:rsid w:val="006806C6"/>
    <w:rsid w:val="006864AA"/>
    <w:rsid w:val="006955D2"/>
    <w:rsid w:val="006B627D"/>
    <w:rsid w:val="006D74A7"/>
    <w:rsid w:val="006D7F03"/>
    <w:rsid w:val="00710888"/>
    <w:rsid w:val="007367A6"/>
    <w:rsid w:val="00754CD7"/>
    <w:rsid w:val="0077376C"/>
    <w:rsid w:val="007A68FB"/>
    <w:rsid w:val="007D607F"/>
    <w:rsid w:val="007E75E4"/>
    <w:rsid w:val="00810F7D"/>
    <w:rsid w:val="00824DB3"/>
    <w:rsid w:val="0083323D"/>
    <w:rsid w:val="00837E25"/>
    <w:rsid w:val="00861465"/>
    <w:rsid w:val="008639FD"/>
    <w:rsid w:val="00865E79"/>
    <w:rsid w:val="008661CB"/>
    <w:rsid w:val="008A16D7"/>
    <w:rsid w:val="009003A0"/>
    <w:rsid w:val="00920A61"/>
    <w:rsid w:val="00930A61"/>
    <w:rsid w:val="00970305"/>
    <w:rsid w:val="00972279"/>
    <w:rsid w:val="009D534B"/>
    <w:rsid w:val="009E569D"/>
    <w:rsid w:val="00A820A4"/>
    <w:rsid w:val="00A85B7D"/>
    <w:rsid w:val="00AA4097"/>
    <w:rsid w:val="00B30CB1"/>
    <w:rsid w:val="00B34DE1"/>
    <w:rsid w:val="00B55F8C"/>
    <w:rsid w:val="00B77BFD"/>
    <w:rsid w:val="00B937C6"/>
    <w:rsid w:val="00BA3987"/>
    <w:rsid w:val="00BC2211"/>
    <w:rsid w:val="00BC2ED8"/>
    <w:rsid w:val="00BD30EE"/>
    <w:rsid w:val="00C03B39"/>
    <w:rsid w:val="00C0792B"/>
    <w:rsid w:val="00C342A5"/>
    <w:rsid w:val="00C8645A"/>
    <w:rsid w:val="00CB2CB3"/>
    <w:rsid w:val="00CB7803"/>
    <w:rsid w:val="00CF515E"/>
    <w:rsid w:val="00D667A2"/>
    <w:rsid w:val="00D923DF"/>
    <w:rsid w:val="00DA223E"/>
    <w:rsid w:val="00DA2CB6"/>
    <w:rsid w:val="00DD341C"/>
    <w:rsid w:val="00DD6061"/>
    <w:rsid w:val="00DF3C7C"/>
    <w:rsid w:val="00E65808"/>
    <w:rsid w:val="00E7407C"/>
    <w:rsid w:val="00E75C40"/>
    <w:rsid w:val="00EA0D14"/>
    <w:rsid w:val="00EF441C"/>
    <w:rsid w:val="00F231C8"/>
    <w:rsid w:val="00F37413"/>
    <w:rsid w:val="00F744A5"/>
    <w:rsid w:val="00F93548"/>
    <w:rsid w:val="00FC4B2C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3681"/>
  <w15:docId w15:val="{0079B12F-846A-42B4-996D-FA0BFAF3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0B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770B6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7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Представление"/>
    <w:basedOn w:val="a"/>
    <w:rsid w:val="00972279"/>
    <w:pPr>
      <w:tabs>
        <w:tab w:val="left" w:pos="5954"/>
      </w:tabs>
      <w:spacing w:after="60"/>
      <w:ind w:firstLine="709"/>
      <w:jc w:val="both"/>
    </w:pPr>
    <w:rPr>
      <w:kern w:val="22"/>
      <w:sz w:val="28"/>
      <w:szCs w:val="20"/>
    </w:rPr>
  </w:style>
  <w:style w:type="character" w:customStyle="1" w:styleId="a6">
    <w:name w:val="Гипертекстовая ссылка"/>
    <w:uiPriority w:val="99"/>
    <w:rsid w:val="00972279"/>
    <w:rPr>
      <w:color w:val="008000"/>
    </w:rPr>
  </w:style>
  <w:style w:type="paragraph" w:styleId="a7">
    <w:name w:val="List Paragraph"/>
    <w:basedOn w:val="a"/>
    <w:uiPriority w:val="34"/>
    <w:qFormat/>
    <w:rsid w:val="00972279"/>
    <w:pPr>
      <w:ind w:left="708"/>
    </w:pPr>
  </w:style>
  <w:style w:type="paragraph" w:styleId="a8">
    <w:name w:val="Title"/>
    <w:basedOn w:val="a"/>
    <w:link w:val="a9"/>
    <w:qFormat/>
    <w:rsid w:val="002552BF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255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3C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C7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14E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4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14E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4E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3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BD30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Hyperlink"/>
    <w:basedOn w:val="a0"/>
    <w:rsid w:val="00BD3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2;&#1088;&#1086;&#1087;&#1086;&#1090;&#1082;&#1080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9A42-6D4B-48AD-8585-30B702B2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18</cp:revision>
  <cp:lastPrinted>2018-10-11T00:59:00Z</cp:lastPrinted>
  <dcterms:created xsi:type="dcterms:W3CDTF">2018-10-10T00:55:00Z</dcterms:created>
  <dcterms:modified xsi:type="dcterms:W3CDTF">2018-10-11T01:06:00Z</dcterms:modified>
</cp:coreProperties>
</file>