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A4" w:rsidRPr="00614E71" w:rsidRDefault="00A820A4" w:rsidP="001770B6">
      <w:pPr>
        <w:jc w:val="center"/>
        <w:rPr>
          <w:b/>
          <w:bCs/>
        </w:rPr>
      </w:pPr>
    </w:p>
    <w:p w:rsidR="001770B6" w:rsidRPr="00614E71" w:rsidRDefault="001770B6" w:rsidP="001770B6">
      <w:pPr>
        <w:jc w:val="center"/>
        <w:rPr>
          <w:b/>
          <w:bCs/>
        </w:rPr>
      </w:pPr>
      <w:r w:rsidRPr="00614E71">
        <w:rPr>
          <w:b/>
          <w:bCs/>
        </w:rPr>
        <w:t>РОССИЙСКАЯ ФЕДЕРАЦИЯ</w:t>
      </w:r>
    </w:p>
    <w:p w:rsidR="001770B6" w:rsidRPr="00614E71" w:rsidRDefault="001770B6" w:rsidP="001770B6">
      <w:pPr>
        <w:jc w:val="center"/>
        <w:rPr>
          <w:b/>
          <w:bCs/>
        </w:rPr>
      </w:pPr>
      <w:r w:rsidRPr="00614E71">
        <w:rPr>
          <w:b/>
          <w:bCs/>
        </w:rPr>
        <w:t>ИРКУТСКАЯ ОБЛАСТЬ     БОДАЙБИНСКИЙ РАЙОН</w:t>
      </w:r>
    </w:p>
    <w:p w:rsidR="001770B6" w:rsidRPr="00614E71" w:rsidRDefault="001770B6" w:rsidP="001770B6">
      <w:pPr>
        <w:jc w:val="center"/>
        <w:rPr>
          <w:b/>
          <w:bCs/>
        </w:rPr>
      </w:pPr>
      <w:r w:rsidRPr="00614E71">
        <w:rPr>
          <w:b/>
          <w:bCs/>
        </w:rPr>
        <w:t xml:space="preserve">АДМИНИСТРАЦИЯ  КРОПОТКИНСКОГО </w:t>
      </w:r>
    </w:p>
    <w:p w:rsidR="001770B6" w:rsidRPr="00614E71" w:rsidRDefault="001770B6" w:rsidP="001770B6">
      <w:pPr>
        <w:jc w:val="center"/>
        <w:rPr>
          <w:b/>
          <w:bCs/>
        </w:rPr>
      </w:pPr>
      <w:r w:rsidRPr="00614E71">
        <w:rPr>
          <w:b/>
          <w:bCs/>
        </w:rPr>
        <w:t xml:space="preserve"> ГОРОДСКОГО ПОСЕЛЕНИЯ</w:t>
      </w:r>
    </w:p>
    <w:p w:rsidR="001770B6" w:rsidRPr="00614E71" w:rsidRDefault="001770B6" w:rsidP="001770B6">
      <w:pPr>
        <w:jc w:val="center"/>
        <w:rPr>
          <w:b/>
          <w:bCs/>
        </w:rPr>
      </w:pPr>
    </w:p>
    <w:p w:rsidR="006B627D" w:rsidRDefault="001770B6" w:rsidP="006B627D">
      <w:pPr>
        <w:jc w:val="center"/>
        <w:rPr>
          <w:b/>
          <w:bCs/>
        </w:rPr>
      </w:pPr>
      <w:r w:rsidRPr="00614E71">
        <w:t xml:space="preserve"> </w:t>
      </w:r>
      <w:r w:rsidRPr="00614E71">
        <w:rPr>
          <w:b/>
          <w:bCs/>
        </w:rPr>
        <w:t>ПОСТАНОВЛЕНИЕ</w:t>
      </w:r>
    </w:p>
    <w:p w:rsidR="006B627D" w:rsidRDefault="006B627D" w:rsidP="006B627D">
      <w:pPr>
        <w:jc w:val="center"/>
        <w:rPr>
          <w:b/>
          <w:bCs/>
        </w:rPr>
      </w:pPr>
    </w:p>
    <w:p w:rsidR="00930A61" w:rsidRDefault="00930A61" w:rsidP="006B627D">
      <w:pPr>
        <w:jc w:val="center"/>
        <w:rPr>
          <w:b/>
          <w:bCs/>
        </w:rPr>
      </w:pPr>
    </w:p>
    <w:p w:rsidR="001770B6" w:rsidRPr="006B627D" w:rsidRDefault="003F5B01" w:rsidP="006B627D">
      <w:pPr>
        <w:jc w:val="center"/>
        <w:rPr>
          <w:b/>
          <w:bCs/>
        </w:rPr>
      </w:pPr>
      <w:r w:rsidRPr="00614E71">
        <w:rPr>
          <w:b/>
          <w:bCs/>
        </w:rPr>
        <w:t>«</w:t>
      </w:r>
      <w:r w:rsidR="006F454B">
        <w:rPr>
          <w:b/>
          <w:bCs/>
        </w:rPr>
        <w:t>11</w:t>
      </w:r>
      <w:r w:rsidRPr="00614E71">
        <w:rPr>
          <w:b/>
          <w:bCs/>
        </w:rPr>
        <w:t>»</w:t>
      </w:r>
      <w:r w:rsidR="00972279" w:rsidRPr="00614E71">
        <w:rPr>
          <w:b/>
          <w:bCs/>
        </w:rPr>
        <w:t xml:space="preserve"> </w:t>
      </w:r>
      <w:r w:rsidR="00D667A2">
        <w:rPr>
          <w:b/>
          <w:bCs/>
        </w:rPr>
        <w:t>октября</w:t>
      </w:r>
      <w:r w:rsidRPr="00614E71">
        <w:rPr>
          <w:b/>
          <w:bCs/>
        </w:rPr>
        <w:t xml:space="preserve">  </w:t>
      </w:r>
      <w:r w:rsidR="00D667A2">
        <w:rPr>
          <w:b/>
          <w:bCs/>
        </w:rPr>
        <w:t>2018</w:t>
      </w:r>
      <w:r w:rsidR="001347A6">
        <w:rPr>
          <w:b/>
          <w:bCs/>
        </w:rPr>
        <w:t xml:space="preserve"> года.           </w:t>
      </w:r>
      <w:r w:rsidR="001770B6" w:rsidRPr="00614E71">
        <w:rPr>
          <w:b/>
          <w:bCs/>
        </w:rPr>
        <w:t xml:space="preserve">     </w:t>
      </w:r>
      <w:r w:rsidR="00930A61">
        <w:rPr>
          <w:b/>
          <w:bCs/>
        </w:rPr>
        <w:t xml:space="preserve">       </w:t>
      </w:r>
      <w:r w:rsidR="001770B6" w:rsidRPr="00614E71">
        <w:rPr>
          <w:b/>
          <w:bCs/>
        </w:rPr>
        <w:t xml:space="preserve">   п.</w:t>
      </w:r>
      <w:r w:rsidR="00CB2CB3" w:rsidRPr="00614E71">
        <w:rPr>
          <w:b/>
          <w:bCs/>
        </w:rPr>
        <w:t xml:space="preserve"> </w:t>
      </w:r>
      <w:r w:rsidR="001770B6" w:rsidRPr="00614E71">
        <w:rPr>
          <w:b/>
          <w:bCs/>
        </w:rPr>
        <w:t xml:space="preserve">Кропоткин              </w:t>
      </w:r>
      <w:r w:rsidR="006B627D">
        <w:rPr>
          <w:b/>
          <w:bCs/>
        </w:rPr>
        <w:t xml:space="preserve"> </w:t>
      </w:r>
      <w:r w:rsidR="001770B6" w:rsidRPr="00614E71">
        <w:rPr>
          <w:b/>
          <w:bCs/>
        </w:rPr>
        <w:t xml:space="preserve">   </w:t>
      </w:r>
      <w:r w:rsidR="00DA223E" w:rsidRPr="00614E71">
        <w:rPr>
          <w:b/>
          <w:bCs/>
        </w:rPr>
        <w:t xml:space="preserve">       </w:t>
      </w:r>
      <w:r w:rsidR="001770B6" w:rsidRPr="00614E71">
        <w:rPr>
          <w:b/>
          <w:bCs/>
        </w:rPr>
        <w:t xml:space="preserve">         </w:t>
      </w:r>
      <w:r w:rsidR="006B627D">
        <w:rPr>
          <w:b/>
          <w:bCs/>
        </w:rPr>
        <w:t xml:space="preserve">       </w:t>
      </w:r>
      <w:r w:rsidR="001770B6" w:rsidRPr="00614E71">
        <w:rPr>
          <w:b/>
          <w:bCs/>
        </w:rPr>
        <w:t xml:space="preserve"> </w:t>
      </w:r>
      <w:r w:rsidR="00930A61">
        <w:rPr>
          <w:b/>
          <w:bCs/>
        </w:rPr>
        <w:t xml:space="preserve"> </w:t>
      </w:r>
      <w:r w:rsidR="001770B6" w:rsidRPr="00614E71">
        <w:rPr>
          <w:b/>
          <w:bCs/>
        </w:rPr>
        <w:t>№</w:t>
      </w:r>
      <w:r w:rsidR="006F454B">
        <w:rPr>
          <w:b/>
        </w:rPr>
        <w:t xml:space="preserve"> 86</w:t>
      </w:r>
      <w:r w:rsidRPr="00614E71">
        <w:rPr>
          <w:b/>
        </w:rPr>
        <w:t>-п</w:t>
      </w:r>
    </w:p>
    <w:p w:rsidR="001770B6" w:rsidRDefault="001770B6" w:rsidP="008661CB">
      <w:pPr>
        <w:pStyle w:val="1"/>
        <w:jc w:val="center"/>
      </w:pPr>
    </w:p>
    <w:p w:rsidR="00A45C47" w:rsidRPr="00A45C47" w:rsidRDefault="00A45C47" w:rsidP="00A45C47"/>
    <w:p w:rsidR="006F454B" w:rsidRDefault="00A45C47" w:rsidP="00A45C47">
      <w:r w:rsidRPr="00A45C47">
        <w:rPr>
          <w:bCs/>
        </w:rPr>
        <w:t xml:space="preserve">Об утверждении </w:t>
      </w:r>
      <w:r w:rsidR="006F454B">
        <w:t>Порядка ликвидации</w:t>
      </w:r>
    </w:p>
    <w:p w:rsidR="006F454B" w:rsidRDefault="00A45C47" w:rsidP="00A45C47">
      <w:r w:rsidRPr="00A45C47">
        <w:t xml:space="preserve"> аварийных ситуаций</w:t>
      </w:r>
      <w:r w:rsidR="006F454B">
        <w:t xml:space="preserve"> </w:t>
      </w:r>
      <w:r w:rsidRPr="00A45C47">
        <w:t>в системах</w:t>
      </w:r>
      <w:r w:rsidR="006F454B">
        <w:t xml:space="preserve"> </w:t>
      </w:r>
      <w:r w:rsidRPr="00A45C47">
        <w:t>теплоснабжения</w:t>
      </w:r>
    </w:p>
    <w:p w:rsidR="00A45C47" w:rsidRDefault="00A45C47" w:rsidP="00A45C47">
      <w:r w:rsidRPr="00A45C47">
        <w:t xml:space="preserve"> </w:t>
      </w:r>
      <w:r>
        <w:t xml:space="preserve">Кропоткинского городского поселения </w:t>
      </w:r>
    </w:p>
    <w:p w:rsidR="006F454B" w:rsidRDefault="00A45C47" w:rsidP="00A45C47">
      <w:r w:rsidRPr="00A45C47">
        <w:t>с учетом взаимодействия тепло-, электро-,</w:t>
      </w:r>
    </w:p>
    <w:p w:rsidR="006F454B" w:rsidRDefault="00A45C47" w:rsidP="00A45C47">
      <w:r w:rsidRPr="00A45C47">
        <w:t xml:space="preserve"> топливо</w:t>
      </w:r>
      <w:r w:rsidR="006F454B">
        <w:t xml:space="preserve"> </w:t>
      </w:r>
      <w:r w:rsidRPr="00A45C47">
        <w:t>и водоснабжающих организаций,</w:t>
      </w:r>
    </w:p>
    <w:p w:rsidR="006F454B" w:rsidRDefault="00A45C47" w:rsidP="00A45C47">
      <w:r w:rsidRPr="00A45C47">
        <w:t xml:space="preserve"> потребителей тепловой энергии,</w:t>
      </w:r>
    </w:p>
    <w:p w:rsidR="006F454B" w:rsidRDefault="00A45C47" w:rsidP="00A45C47">
      <w:r w:rsidRPr="00A45C47">
        <w:t xml:space="preserve"> ремонтно-строительных и транспортных</w:t>
      </w:r>
    </w:p>
    <w:p w:rsidR="00A45C47" w:rsidRPr="00A45C47" w:rsidRDefault="00A45C47" w:rsidP="00A45C47">
      <w:r w:rsidRPr="00A45C47">
        <w:t xml:space="preserve"> организаций, а также органов местного самоуправления</w:t>
      </w:r>
    </w:p>
    <w:p w:rsidR="001573AF" w:rsidRPr="00A45C47" w:rsidRDefault="001573AF" w:rsidP="00A45C47">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eastAsia="Calibri"/>
          <w:lang w:eastAsia="ar-SA"/>
        </w:rPr>
      </w:pPr>
    </w:p>
    <w:p w:rsidR="003B59AB" w:rsidRPr="001573AF" w:rsidRDefault="003B59AB" w:rsidP="003B59AB">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ascii="Courier New" w:eastAsia="Calibri" w:hAnsi="Courier New" w:cs="Courier New"/>
          <w:lang w:eastAsia="ar-SA"/>
        </w:rPr>
      </w:pPr>
    </w:p>
    <w:p w:rsidR="003B59AB" w:rsidRPr="003B59AB" w:rsidRDefault="003B59AB" w:rsidP="003B59AB">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ascii="Courier New" w:eastAsia="Calibri" w:hAnsi="Courier New" w:cs="Courier New"/>
          <w:lang w:val="x-none" w:eastAsia="ar-SA"/>
        </w:rPr>
      </w:pPr>
    </w:p>
    <w:p w:rsidR="003B59AB" w:rsidRPr="006F454B" w:rsidRDefault="006955D2" w:rsidP="003B59AB">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r>
        <w:rPr>
          <w:rFonts w:eastAsia="Calibri"/>
          <w:sz w:val="28"/>
          <w:szCs w:val="28"/>
          <w:lang w:val="x-none" w:eastAsia="ar-SA"/>
        </w:rPr>
        <w:tab/>
      </w:r>
      <w:r w:rsidR="00A45C47" w:rsidRPr="00EC7037">
        <w:t>В соответствии с Федеральным законом от 27 июля 2010 года № 190-ФЗ «О теплоснабжении», Приказом министерства энергетики Российской Федерации от 12 марта 2013 года №103 «Об утверждении правил оценки готовности к отопительному периоду»,</w:t>
      </w:r>
      <w:r w:rsidR="00A45C47">
        <w:rPr>
          <w:rFonts w:eastAsia="Calibri"/>
          <w:lang w:eastAsia="ar-SA"/>
        </w:rPr>
        <w:t xml:space="preserve"> </w:t>
      </w:r>
      <w:r w:rsidR="003B59AB">
        <w:rPr>
          <w:rFonts w:eastAsia="Calibri"/>
          <w:lang w:eastAsia="ar-SA"/>
        </w:rPr>
        <w:t>администрация Кропоткинского городского поселения</w:t>
      </w:r>
      <w:r w:rsidR="003B59AB" w:rsidRPr="003B59AB">
        <w:rPr>
          <w:rFonts w:eastAsia="Calibri"/>
          <w:lang w:val="x-none" w:eastAsia="ar-SA"/>
        </w:rPr>
        <w:t xml:space="preserve"> </w:t>
      </w:r>
      <w:r w:rsidR="003B59AB" w:rsidRPr="003B59AB">
        <w:rPr>
          <w:rFonts w:eastAsia="Calibri"/>
          <w:b/>
          <w:lang w:eastAsia="ar-SA"/>
        </w:rPr>
        <w:t>ПОСТАНОВЛЯЕТ:</w:t>
      </w:r>
      <w:r w:rsidR="003B59AB" w:rsidRPr="003B59AB">
        <w:rPr>
          <w:rFonts w:eastAsia="Calibri"/>
          <w:b/>
          <w:lang w:val="x-none" w:eastAsia="ar-SA"/>
        </w:rPr>
        <w:t xml:space="preserve">  </w:t>
      </w:r>
    </w:p>
    <w:p w:rsidR="003B59AB" w:rsidRPr="003B59AB" w:rsidRDefault="003B59AB" w:rsidP="003B59AB">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eastAsia="ar-SA"/>
        </w:rPr>
      </w:pPr>
    </w:p>
    <w:p w:rsidR="00A45C47" w:rsidRDefault="00A45C47" w:rsidP="00A45C47">
      <w:pPr>
        <w:ind w:firstLine="708"/>
        <w:jc w:val="both"/>
      </w:pPr>
      <w:r>
        <w:rPr>
          <w:rFonts w:eastAsia="Calibri"/>
          <w:lang w:eastAsia="ar-SA"/>
        </w:rPr>
        <w:t xml:space="preserve">1. </w:t>
      </w:r>
      <w:r w:rsidRPr="00EC7037">
        <w:t xml:space="preserve">Утвердить 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w:t>
      </w:r>
      <w:r>
        <w:t>органов местного самоуправления (Приложение).</w:t>
      </w:r>
    </w:p>
    <w:p w:rsidR="00B77BFD" w:rsidRPr="006F454B" w:rsidRDefault="00A45C47" w:rsidP="006F454B">
      <w:pPr>
        <w:ind w:firstLine="708"/>
        <w:jc w:val="both"/>
      </w:pPr>
      <w:r>
        <w:rPr>
          <w:rFonts w:eastAsia="Calibri"/>
          <w:color w:val="000000"/>
          <w:shd w:val="clear" w:color="auto" w:fill="FFFFFF"/>
          <w:lang w:val="x-none" w:eastAsia="ar-SA"/>
        </w:rPr>
        <w:t>2</w:t>
      </w:r>
      <w:r w:rsidR="003B59AB" w:rsidRPr="003B59AB">
        <w:rPr>
          <w:rFonts w:eastAsia="Calibri"/>
          <w:color w:val="000000"/>
          <w:shd w:val="clear" w:color="auto" w:fill="FFFFFF"/>
          <w:lang w:val="x-none" w:eastAsia="ar-SA"/>
        </w:rPr>
        <w:t>.</w:t>
      </w:r>
      <w:r w:rsidR="00B77BFD" w:rsidRPr="00B77BFD">
        <w:t xml:space="preserve"> </w:t>
      </w:r>
      <w:r w:rsidR="00B77BFD" w:rsidRPr="00614E71">
        <w:t xml:space="preserve">Настоящее постановление подлежит размещению на официальном сайте администрации Кропоткинского городского поселения </w:t>
      </w:r>
      <w:hyperlink r:id="rId8" w:history="1">
        <w:r w:rsidR="003542DB" w:rsidRPr="008245C1">
          <w:rPr>
            <w:rStyle w:val="af2"/>
            <w:lang w:val="en-US"/>
          </w:rPr>
          <w:t>www</w:t>
        </w:r>
        <w:r w:rsidR="003542DB" w:rsidRPr="008245C1">
          <w:rPr>
            <w:rStyle w:val="af2"/>
          </w:rPr>
          <w:t>.администрация-кропоткин.рф</w:t>
        </w:r>
      </w:hyperlink>
      <w:r w:rsidR="00B77BFD" w:rsidRPr="00614E71">
        <w:rPr>
          <w:u w:val="single"/>
        </w:rPr>
        <w:t>.</w:t>
      </w:r>
      <w:r w:rsidR="003B59AB" w:rsidRPr="003B59AB">
        <w:rPr>
          <w:rFonts w:eastAsia="Calibri"/>
          <w:lang w:val="x-none" w:eastAsia="ar-SA"/>
        </w:rPr>
        <w:tab/>
      </w:r>
    </w:p>
    <w:p w:rsidR="003B59AB" w:rsidRPr="003B59AB" w:rsidRDefault="00D667A2" w:rsidP="003B59AB">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Pr>
          <w:rFonts w:eastAsia="Calibri"/>
          <w:lang w:eastAsia="ar-SA"/>
        </w:rPr>
        <w:t>5</w:t>
      </w:r>
      <w:r w:rsidR="003B59AB" w:rsidRPr="003B59AB">
        <w:rPr>
          <w:rFonts w:eastAsia="Calibri"/>
          <w:lang w:val="x-none" w:eastAsia="ar-SA"/>
        </w:rPr>
        <w:t>. Контроль за исполнением настоящего постановления оставляю за собой.</w:t>
      </w:r>
    </w:p>
    <w:p w:rsidR="003B59AB" w:rsidRPr="003B59AB" w:rsidRDefault="003B59AB" w:rsidP="003B59AB">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3B59AB">
        <w:rPr>
          <w:rFonts w:eastAsia="Calibri"/>
          <w:lang w:val="x-none" w:eastAsia="ar-SA"/>
        </w:rPr>
        <w:t xml:space="preserve"> </w:t>
      </w:r>
    </w:p>
    <w:p w:rsidR="003B59AB" w:rsidRPr="003B59AB" w:rsidRDefault="003B59AB" w:rsidP="003B59AB">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3B59AB" w:rsidRDefault="003B59AB" w:rsidP="003B59AB">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p>
    <w:p w:rsidR="00F37413" w:rsidRDefault="00F37413" w:rsidP="003B59AB">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p>
    <w:p w:rsidR="00F37413" w:rsidRDefault="00F37413" w:rsidP="003B59AB">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p>
    <w:p w:rsidR="006F454B" w:rsidRDefault="006F454B" w:rsidP="003B59AB">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p>
    <w:p w:rsidR="00F37413" w:rsidRPr="003B59AB" w:rsidRDefault="00F37413" w:rsidP="003B59AB">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p>
    <w:p w:rsidR="00B77BFD" w:rsidRPr="00614E71" w:rsidRDefault="00A45C47" w:rsidP="00B77BFD">
      <w:pPr>
        <w:jc w:val="both"/>
      </w:pPr>
      <w:r>
        <w:t xml:space="preserve">Глава </w:t>
      </w:r>
      <w:r w:rsidR="00B77BFD" w:rsidRPr="00614E71">
        <w:t xml:space="preserve"> Кропоткинского </w:t>
      </w:r>
    </w:p>
    <w:p w:rsidR="00B77BFD" w:rsidRPr="00D667A2" w:rsidRDefault="00A45C47" w:rsidP="00B77BFD">
      <w:pPr>
        <w:jc w:val="both"/>
      </w:pPr>
      <w:r>
        <w:t>муниципального образования</w:t>
      </w:r>
      <w:r w:rsidR="00B77BFD" w:rsidRPr="00614E71">
        <w:t xml:space="preserve">         </w:t>
      </w:r>
      <w:r>
        <w:t xml:space="preserve">   </w:t>
      </w:r>
      <w:r>
        <w:tab/>
        <w:t xml:space="preserve">        </w:t>
      </w:r>
      <w:r w:rsidR="00B77BFD" w:rsidRPr="00614E71">
        <w:t xml:space="preserve">        </w:t>
      </w:r>
      <w:r w:rsidR="00B77BFD">
        <w:t xml:space="preserve">             </w:t>
      </w:r>
      <w:r w:rsidR="00B77BFD" w:rsidRPr="00614E71">
        <w:t xml:space="preserve">  </w:t>
      </w:r>
      <w:r w:rsidR="00B77BFD">
        <w:t xml:space="preserve">   </w:t>
      </w:r>
      <w:r w:rsidR="00B77BFD" w:rsidRPr="00614E71">
        <w:t xml:space="preserve"> </w:t>
      </w:r>
      <w:r w:rsidR="00B77BFD">
        <w:t xml:space="preserve">             </w:t>
      </w:r>
      <w:r w:rsidR="00B77BFD" w:rsidRPr="00614E71">
        <w:t xml:space="preserve"> </w:t>
      </w:r>
      <w:r w:rsidR="00D667A2">
        <w:t>О.В. Коробов</w:t>
      </w:r>
    </w:p>
    <w:p w:rsidR="00B77BFD" w:rsidRPr="00614E71" w:rsidRDefault="00B77BFD" w:rsidP="00B77BFD">
      <w:pPr>
        <w:jc w:val="both"/>
      </w:pPr>
      <w:r>
        <w:t xml:space="preserve"> </w:t>
      </w:r>
    </w:p>
    <w:p w:rsidR="003B59AB" w:rsidRPr="003B59AB" w:rsidRDefault="003B59AB" w:rsidP="003B59AB">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p>
    <w:p w:rsidR="003B59AB" w:rsidRPr="003B59AB" w:rsidRDefault="003B59AB" w:rsidP="00B77BFD">
      <w:pPr>
        <w:suppressAutoHyphens/>
        <w:autoSpaceDE w:val="0"/>
        <w:rPr>
          <w:rFonts w:eastAsia="Calibri"/>
          <w:lang w:val="x-none" w:eastAsia="ar-SA"/>
        </w:rPr>
      </w:pPr>
      <w:r w:rsidRPr="003B59AB">
        <w:rPr>
          <w:rFonts w:cs="Arial CYR"/>
          <w:lang w:eastAsia="ar-SA"/>
        </w:rPr>
        <w:t xml:space="preserve"> </w:t>
      </w:r>
    </w:p>
    <w:p w:rsidR="003B59AB" w:rsidRPr="003B59AB" w:rsidRDefault="003B59AB" w:rsidP="003B59AB">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3B59AB" w:rsidRPr="003B59AB" w:rsidRDefault="003B59AB" w:rsidP="003B59AB">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E65808" w:rsidRDefault="00E65808" w:rsidP="00E65808">
      <w:pPr>
        <w:rPr>
          <w:rFonts w:eastAsia="Calibri"/>
          <w:lang w:val="x-none" w:eastAsia="ar-SA"/>
        </w:rPr>
      </w:pPr>
    </w:p>
    <w:p w:rsidR="006F454B" w:rsidRPr="00E65808" w:rsidRDefault="006F454B" w:rsidP="00E65808">
      <w:bookmarkStart w:id="0" w:name="_GoBack"/>
    </w:p>
    <w:bookmarkEnd w:id="0"/>
    <w:p w:rsidR="00F37413" w:rsidRPr="006F454B" w:rsidRDefault="006955D2" w:rsidP="00F37413">
      <w:pPr>
        <w:suppressAutoHyphens/>
        <w:autoSpaceDE w:val="0"/>
        <w:ind w:firstLine="720"/>
        <w:jc w:val="right"/>
        <w:rPr>
          <w:rFonts w:cs="Arial CYR"/>
          <w:lang w:eastAsia="ar-SA"/>
        </w:rPr>
      </w:pPr>
      <w:r w:rsidRPr="006F454B">
        <w:rPr>
          <w:rFonts w:cs="Arial CYR"/>
          <w:lang w:eastAsia="ar-SA"/>
        </w:rPr>
        <w:lastRenderedPageBreak/>
        <w:t>Приложение</w:t>
      </w:r>
    </w:p>
    <w:p w:rsidR="00F37413" w:rsidRPr="006F454B" w:rsidRDefault="006864AA" w:rsidP="00F37413">
      <w:pPr>
        <w:suppressAutoHyphens/>
        <w:autoSpaceDE w:val="0"/>
        <w:ind w:firstLine="720"/>
        <w:jc w:val="right"/>
        <w:rPr>
          <w:rFonts w:cs="Arial CYR"/>
          <w:lang w:eastAsia="ar-SA"/>
        </w:rPr>
      </w:pPr>
      <w:r w:rsidRPr="006F454B">
        <w:rPr>
          <w:rFonts w:cs="Arial CYR"/>
          <w:lang w:eastAsia="ar-SA"/>
        </w:rPr>
        <w:t>К постановлению</w:t>
      </w:r>
    </w:p>
    <w:p w:rsidR="00F37413" w:rsidRPr="006F454B" w:rsidRDefault="00F37413" w:rsidP="00F37413">
      <w:pPr>
        <w:suppressAutoHyphens/>
        <w:autoSpaceDE w:val="0"/>
        <w:ind w:firstLine="720"/>
        <w:jc w:val="right"/>
        <w:rPr>
          <w:rFonts w:cs="Arial CYR"/>
          <w:lang w:eastAsia="ar-SA"/>
        </w:rPr>
      </w:pPr>
      <w:r w:rsidRPr="006F454B">
        <w:rPr>
          <w:rFonts w:cs="Arial CYR"/>
          <w:lang w:eastAsia="ar-SA"/>
        </w:rPr>
        <w:t xml:space="preserve"> администрации Кропоткинского</w:t>
      </w:r>
    </w:p>
    <w:p w:rsidR="00F37413" w:rsidRPr="006F454B" w:rsidRDefault="00F37413" w:rsidP="00F37413">
      <w:pPr>
        <w:suppressAutoHyphens/>
        <w:autoSpaceDE w:val="0"/>
        <w:ind w:firstLine="720"/>
        <w:jc w:val="right"/>
        <w:rPr>
          <w:rFonts w:cs="Arial CYR"/>
          <w:lang w:eastAsia="ar-SA"/>
        </w:rPr>
      </w:pPr>
      <w:r w:rsidRPr="006F454B">
        <w:rPr>
          <w:rFonts w:cs="Arial CYR"/>
          <w:lang w:eastAsia="ar-SA"/>
        </w:rPr>
        <w:t xml:space="preserve"> городского поселения</w:t>
      </w:r>
    </w:p>
    <w:p w:rsidR="00F37413" w:rsidRPr="00F37413" w:rsidRDefault="00090382" w:rsidP="00F37413">
      <w:pPr>
        <w:suppressAutoHyphens/>
        <w:autoSpaceDE w:val="0"/>
        <w:ind w:firstLine="720"/>
        <w:jc w:val="right"/>
        <w:rPr>
          <w:rFonts w:cs="Arial CYR"/>
          <w:lang w:eastAsia="ar-SA"/>
        </w:rPr>
      </w:pPr>
      <w:r w:rsidRPr="006F454B">
        <w:rPr>
          <w:rFonts w:cs="Arial CYR"/>
          <w:lang w:eastAsia="ar-SA"/>
        </w:rPr>
        <w:t xml:space="preserve"> от</w:t>
      </w:r>
      <w:r w:rsidR="006F454B">
        <w:rPr>
          <w:rFonts w:cs="Arial CYR"/>
          <w:lang w:eastAsia="ar-SA"/>
        </w:rPr>
        <w:t xml:space="preserve"> 11</w:t>
      </w:r>
      <w:r w:rsidRPr="006F454B">
        <w:rPr>
          <w:rFonts w:cs="Arial CYR"/>
          <w:lang w:eastAsia="ar-SA"/>
        </w:rPr>
        <w:t>октября 2018</w:t>
      </w:r>
      <w:r w:rsidR="00F37413" w:rsidRPr="006F454B">
        <w:rPr>
          <w:rFonts w:cs="Arial CYR"/>
          <w:lang w:eastAsia="ar-SA"/>
        </w:rPr>
        <w:t xml:space="preserve"> г. №</w:t>
      </w:r>
      <w:r w:rsidR="006F454B">
        <w:rPr>
          <w:rFonts w:cs="Arial CYR"/>
          <w:lang w:eastAsia="ar-SA"/>
        </w:rPr>
        <w:t xml:space="preserve"> 86-п</w:t>
      </w:r>
      <w:r w:rsidRPr="006F454B">
        <w:rPr>
          <w:rFonts w:cs="Arial CYR"/>
          <w:lang w:eastAsia="ar-SA"/>
        </w:rPr>
        <w:t xml:space="preserve"> </w:t>
      </w:r>
    </w:p>
    <w:p w:rsidR="00F37413" w:rsidRPr="00F37413" w:rsidRDefault="00F37413" w:rsidP="00F37413">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right"/>
        <w:rPr>
          <w:rFonts w:ascii="Courier New" w:eastAsia="Calibri" w:hAnsi="Courier New" w:cs="Courier New"/>
          <w:lang w:val="x-none" w:eastAsia="ar-SA"/>
        </w:rPr>
      </w:pPr>
    </w:p>
    <w:p w:rsidR="00F37413" w:rsidRPr="00F37413" w:rsidRDefault="00F37413" w:rsidP="00F37413">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right"/>
        <w:rPr>
          <w:rFonts w:ascii="Courier New" w:eastAsia="Calibri" w:hAnsi="Courier New" w:cs="Courier New"/>
          <w:lang w:val="x-none" w:eastAsia="ar-SA"/>
        </w:rPr>
      </w:pPr>
    </w:p>
    <w:p w:rsidR="00A45C47" w:rsidRPr="000E4C01" w:rsidRDefault="00A45C47" w:rsidP="00A45C47">
      <w:pPr>
        <w:shd w:val="clear" w:color="auto" w:fill="FFFFFF"/>
        <w:spacing w:line="268" w:lineRule="atLeast"/>
        <w:jc w:val="center"/>
      </w:pPr>
      <w:r w:rsidRPr="000E4C01">
        <w:rPr>
          <w:b/>
          <w:bCs/>
        </w:rPr>
        <w:t>ПОРЯДОК</w:t>
      </w:r>
    </w:p>
    <w:p w:rsidR="00A45C47" w:rsidRPr="00433D68" w:rsidRDefault="00A45C47" w:rsidP="00A45C47">
      <w:pPr>
        <w:shd w:val="clear" w:color="auto" w:fill="FFFFFF"/>
        <w:spacing w:line="268" w:lineRule="atLeast"/>
        <w:jc w:val="center"/>
        <w:rPr>
          <w:b/>
          <w:bCs/>
        </w:rPr>
      </w:pPr>
      <w:r w:rsidRPr="00433D68">
        <w:rPr>
          <w:b/>
          <w:bCs/>
        </w:rPr>
        <w:t>ликвидации аварийных ситуаций в системах</w:t>
      </w:r>
    </w:p>
    <w:p w:rsidR="00A45C47" w:rsidRPr="000E4C01" w:rsidRDefault="00A45C47" w:rsidP="00A45C47">
      <w:pPr>
        <w:shd w:val="clear" w:color="auto" w:fill="FFFFFF"/>
        <w:spacing w:line="268" w:lineRule="atLeast"/>
        <w:jc w:val="center"/>
        <w:rPr>
          <w:b/>
          <w:bCs/>
        </w:rPr>
      </w:pPr>
      <w:r w:rsidRPr="00433D68">
        <w:rPr>
          <w:b/>
          <w:bCs/>
        </w:rPr>
        <w:t>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A45C47" w:rsidRPr="000E4C01" w:rsidRDefault="00A45C47" w:rsidP="00A45C47">
      <w:pPr>
        <w:shd w:val="clear" w:color="auto" w:fill="FFFFFF"/>
        <w:spacing w:line="268" w:lineRule="atLeast"/>
        <w:jc w:val="center"/>
      </w:pPr>
    </w:p>
    <w:p w:rsidR="00A45C47" w:rsidRPr="000E4C01" w:rsidRDefault="00A45C47" w:rsidP="00A45C47">
      <w:pPr>
        <w:shd w:val="clear" w:color="auto" w:fill="FFFFFF"/>
        <w:ind w:firstLine="851"/>
        <w:contextualSpacing/>
        <w:jc w:val="both"/>
      </w:pPr>
      <w:r>
        <w:t xml:space="preserve">1. Порядок </w:t>
      </w:r>
      <w:r w:rsidRPr="00433D68">
        <w:t>ликвидации аварийных ситуаций в системах</w:t>
      </w:r>
      <w:r>
        <w:t xml:space="preserve"> </w:t>
      </w:r>
      <w:r w:rsidRPr="00433D68">
        <w:t>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r>
        <w:rPr>
          <w:color w:val="FF0000"/>
        </w:rPr>
        <w:t xml:space="preserve"> </w:t>
      </w:r>
      <w:r w:rsidRPr="000E4C01">
        <w:t>(далее – Порядок) разработан в целях координации де</w:t>
      </w:r>
      <w:r w:rsidR="007E77D2">
        <w:t>ятельности администрации Кропоткинского городского поселения</w:t>
      </w:r>
      <w:r w:rsidRPr="000E4C01">
        <w:t xml:space="preserve"> (далее - Администрация), ресурсоснабжающих организаций, Управляющих организаций и ТСЖ при решении вопросов, связанных с ликвидацией аварийных ситуаций на системах жизнеоб</w:t>
      </w:r>
      <w:r w:rsidR="007E77D2">
        <w:t>еспечения на территории Кропоткинского городского поселения.</w:t>
      </w:r>
    </w:p>
    <w:p w:rsidR="00A45C47" w:rsidRPr="000E4C01" w:rsidRDefault="00A45C47" w:rsidP="00A45C47">
      <w:pPr>
        <w:shd w:val="clear" w:color="auto" w:fill="FFFFFF"/>
        <w:ind w:firstLine="851"/>
        <w:contextualSpacing/>
        <w:jc w:val="both"/>
      </w:pPr>
      <w:r w:rsidRPr="000E4C01">
        <w:t xml:space="preserve">2. Настоящий Порядок обязателен для выполнения исполнителями и потребителями коммунальных услуг, тепло- и ресурсоснабжающими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w:t>
      </w:r>
      <w:r w:rsidR="007E77D2">
        <w:t>хозяйства на территории Кропоткинского городского поселения.</w:t>
      </w:r>
    </w:p>
    <w:p w:rsidR="007E77D2" w:rsidRPr="000E4C01" w:rsidRDefault="00A45C47" w:rsidP="007E77D2">
      <w:pPr>
        <w:shd w:val="clear" w:color="auto" w:fill="FFFFFF"/>
        <w:ind w:firstLine="851"/>
        <w:contextualSpacing/>
        <w:jc w:val="both"/>
      </w:pPr>
      <w:r w:rsidRPr="000E4C01">
        <w:t>3. В настоящем Порядке использу</w:t>
      </w:r>
      <w:r w:rsidR="007E77D2">
        <w:t>ются следующие основные понятия:</w:t>
      </w:r>
    </w:p>
    <w:p w:rsidR="00A45C47" w:rsidRPr="000E4C01" w:rsidRDefault="007E77D2" w:rsidP="00A45C47">
      <w:pPr>
        <w:shd w:val="clear" w:color="auto" w:fill="FFFFFF"/>
        <w:ind w:firstLine="851"/>
        <w:contextualSpacing/>
        <w:jc w:val="both"/>
      </w:pPr>
      <w:r>
        <w:rPr>
          <w:b/>
          <w:bCs/>
        </w:rPr>
        <w:t xml:space="preserve">- </w:t>
      </w:r>
      <w:r w:rsidR="00A45C47" w:rsidRPr="000E4C01">
        <w:rPr>
          <w:b/>
          <w:bCs/>
        </w:rPr>
        <w:t>"коммунальные услуги"</w:t>
      </w:r>
      <w:r w:rsidR="00A45C47" w:rsidRPr="000E4C01">
        <w:t>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A45C47" w:rsidRPr="000E4C01" w:rsidRDefault="007E77D2" w:rsidP="00A45C47">
      <w:pPr>
        <w:shd w:val="clear" w:color="auto" w:fill="FFFFFF"/>
        <w:ind w:firstLine="851"/>
        <w:contextualSpacing/>
        <w:jc w:val="both"/>
      </w:pPr>
      <w:r>
        <w:rPr>
          <w:b/>
          <w:bCs/>
        </w:rPr>
        <w:t xml:space="preserve">- </w:t>
      </w:r>
      <w:r w:rsidR="00A45C47" w:rsidRPr="000E4C01">
        <w:rPr>
          <w:b/>
          <w:bCs/>
        </w:rPr>
        <w:t>"исполнитель"</w:t>
      </w:r>
      <w:r w:rsidR="00A45C47" w:rsidRPr="000E4C01">
        <w:t>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A45C47" w:rsidRPr="000E4C01" w:rsidRDefault="00A45C47" w:rsidP="00A45C47">
      <w:pPr>
        <w:shd w:val="clear" w:color="auto" w:fill="FFFFFF"/>
        <w:spacing w:after="285"/>
        <w:ind w:firstLine="851"/>
        <w:contextualSpacing/>
        <w:jc w:val="both"/>
      </w:pPr>
      <w:r w:rsidRPr="000E4C01">
        <w:t xml:space="preserve">Исполнителем могут быть: </w:t>
      </w:r>
      <w:r w:rsidR="007E77D2">
        <w:t xml:space="preserve">теплоснабжающие, теплосетевые организации, </w:t>
      </w:r>
      <w:r w:rsidRPr="000E4C01">
        <w:t>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A45C47" w:rsidRPr="000E4C01" w:rsidRDefault="007E77D2" w:rsidP="00A45C47">
      <w:pPr>
        <w:shd w:val="clear" w:color="auto" w:fill="FFFFFF"/>
        <w:ind w:firstLine="851"/>
        <w:contextualSpacing/>
        <w:jc w:val="both"/>
      </w:pPr>
      <w:r>
        <w:rPr>
          <w:b/>
          <w:bCs/>
        </w:rPr>
        <w:t xml:space="preserve">- </w:t>
      </w:r>
      <w:r w:rsidR="00A45C47" w:rsidRPr="000E4C01">
        <w:rPr>
          <w:b/>
          <w:bCs/>
        </w:rPr>
        <w:t>"потребитель"</w:t>
      </w:r>
      <w:r w:rsidR="00A45C47" w:rsidRPr="000E4C01">
        <w:t>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A45C47" w:rsidRPr="000E4C01" w:rsidRDefault="007E77D2" w:rsidP="00A45C47">
      <w:pPr>
        <w:shd w:val="clear" w:color="auto" w:fill="FFFFFF"/>
        <w:ind w:firstLine="851"/>
        <w:contextualSpacing/>
        <w:jc w:val="both"/>
      </w:pPr>
      <w:r>
        <w:rPr>
          <w:b/>
          <w:bCs/>
        </w:rPr>
        <w:t xml:space="preserve">- </w:t>
      </w:r>
      <w:r w:rsidR="00A45C47" w:rsidRPr="000E4C01">
        <w:rPr>
          <w:b/>
          <w:bCs/>
        </w:rPr>
        <w:t>"управляющая организация"</w:t>
      </w:r>
      <w:r w:rsidR="00A45C47" w:rsidRPr="000E4C01">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A45C47" w:rsidRPr="000E4C01" w:rsidRDefault="007E77D2" w:rsidP="00A45C47">
      <w:pPr>
        <w:shd w:val="clear" w:color="auto" w:fill="FFFFFF"/>
        <w:ind w:firstLine="851"/>
        <w:contextualSpacing/>
        <w:jc w:val="both"/>
      </w:pPr>
      <w:r>
        <w:rPr>
          <w:b/>
          <w:bCs/>
        </w:rPr>
        <w:t xml:space="preserve">- </w:t>
      </w:r>
      <w:r w:rsidR="00A45C47" w:rsidRPr="000E4C01">
        <w:rPr>
          <w:b/>
          <w:bCs/>
        </w:rPr>
        <w:t>"ресурсоснабжающая организация"</w:t>
      </w:r>
      <w:r w:rsidR="00A45C47" w:rsidRPr="000E4C01">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A45C47" w:rsidRPr="000E4C01" w:rsidRDefault="007E77D2" w:rsidP="00A45C47">
      <w:pPr>
        <w:shd w:val="clear" w:color="auto" w:fill="FFFFFF"/>
        <w:ind w:firstLine="851"/>
        <w:contextualSpacing/>
        <w:jc w:val="both"/>
      </w:pPr>
      <w:r>
        <w:rPr>
          <w:b/>
          <w:bCs/>
        </w:rPr>
        <w:lastRenderedPageBreak/>
        <w:t xml:space="preserve">- </w:t>
      </w:r>
      <w:r w:rsidR="00A45C47" w:rsidRPr="000E4C01">
        <w:rPr>
          <w:b/>
          <w:bCs/>
        </w:rPr>
        <w:t>"коммунальные ресурсы"</w:t>
      </w:r>
      <w:r w:rsidR="00A45C47" w:rsidRPr="000E4C01">
        <w:t>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A45C47" w:rsidRPr="000E4C01" w:rsidRDefault="00A45C47" w:rsidP="00A45C47">
      <w:pPr>
        <w:shd w:val="clear" w:color="auto" w:fill="FFFFFF"/>
        <w:ind w:firstLine="851"/>
        <w:contextualSpacing/>
        <w:jc w:val="both"/>
      </w:pPr>
      <w:r w:rsidRPr="000E4C01">
        <w:t>4. Основной задачей Администрации, организаций жилищно-коммунального комплекса является обеспечение устойчивого тепло-, водо-, электро-, газоснабжения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w:t>
      </w:r>
      <w:r>
        <w:t>р</w:t>
      </w:r>
      <w:r w:rsidRPr="000E4C01">
        <w:t>гопотребления.</w:t>
      </w:r>
    </w:p>
    <w:p w:rsidR="00A45C47" w:rsidRPr="000E4C01" w:rsidRDefault="007E77D2" w:rsidP="00A45C47">
      <w:pPr>
        <w:shd w:val="clear" w:color="auto" w:fill="FFFFFF"/>
        <w:spacing w:after="285"/>
        <w:ind w:firstLine="851"/>
        <w:contextualSpacing/>
        <w:jc w:val="both"/>
      </w:pPr>
      <w:r>
        <w:t>5</w:t>
      </w:r>
      <w:r w:rsidR="00A45C47" w:rsidRPr="000E4C01">
        <w:t>. Взаимодействие д</w:t>
      </w:r>
      <w:r>
        <w:t>испетчерских служб организаций </w:t>
      </w:r>
      <w:r w:rsidR="00A45C47" w:rsidRPr="000E4C01">
        <w:t>жилищно-коммунального комплекса, тепло - и ресурсоснабжающих организаций и Администрации определяется в соответствии с действующим законодательством</w:t>
      </w:r>
      <w:r>
        <w:t xml:space="preserve"> Российской Федерации</w:t>
      </w:r>
      <w:r w:rsidR="00A45C47" w:rsidRPr="000E4C01">
        <w:t>.</w:t>
      </w:r>
    </w:p>
    <w:p w:rsidR="00A45C47" w:rsidRPr="000E4C01" w:rsidRDefault="007E77D2" w:rsidP="00A45C47">
      <w:pPr>
        <w:shd w:val="clear" w:color="auto" w:fill="FFFFFF"/>
        <w:spacing w:after="285"/>
        <w:ind w:firstLine="851"/>
        <w:contextualSpacing/>
        <w:jc w:val="both"/>
      </w:pPr>
      <w:r>
        <w:t xml:space="preserve">6. </w:t>
      </w:r>
      <w:r w:rsidR="00A45C47" w:rsidRPr="000E4C01">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w:t>
      </w:r>
      <w:r w:rsidR="00A846D5">
        <w:t xml:space="preserve"> Российской Федерации.</w:t>
      </w:r>
      <w:r w:rsidR="00A45C47" w:rsidRPr="000E4C01">
        <w:t xml:space="preserve">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A45C47" w:rsidRPr="000E4C01" w:rsidRDefault="00A846D5" w:rsidP="00A45C47">
      <w:pPr>
        <w:shd w:val="clear" w:color="auto" w:fill="FFFFFF"/>
        <w:ind w:firstLine="851"/>
        <w:contextualSpacing/>
        <w:jc w:val="both"/>
      </w:pPr>
      <w:r>
        <w:t>7</w:t>
      </w:r>
      <w:r w:rsidR="00A45C47" w:rsidRPr="000E4C01">
        <w:t>. Исполнители коммунальных услуг и потребители должны обеспечивать:</w:t>
      </w:r>
    </w:p>
    <w:p w:rsidR="00A45C47" w:rsidRPr="000E4C01" w:rsidRDefault="00A45C47" w:rsidP="00A45C47">
      <w:pPr>
        <w:shd w:val="clear" w:color="auto" w:fill="FFFFFF"/>
        <w:ind w:firstLine="851"/>
        <w:contextualSpacing/>
        <w:jc w:val="both"/>
      </w:pPr>
      <w:r w:rsidRPr="000E4C01">
        <w:t>- </w:t>
      </w:r>
      <w:r w:rsidRPr="000E4C01">
        <w:rPr>
          <w:bCs/>
        </w:rPr>
        <w:t>своевременное</w:t>
      </w:r>
      <w:r w:rsidRPr="000E4C01">
        <w:rPr>
          <w:b/>
          <w:bCs/>
        </w:rPr>
        <w:t> </w:t>
      </w:r>
      <w:r w:rsidR="00A846D5">
        <w:t xml:space="preserve">и качественное </w:t>
      </w:r>
      <w:r w:rsidRPr="000E4C01">
        <w:t>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A45C47" w:rsidRPr="000E4C01" w:rsidRDefault="00A45C47" w:rsidP="00A45C47">
      <w:pPr>
        <w:shd w:val="clear" w:color="auto" w:fill="FFFFFF"/>
        <w:spacing w:after="285"/>
        <w:ind w:firstLine="851"/>
        <w:contextualSpacing/>
        <w:jc w:val="both"/>
      </w:pPr>
      <w:r w:rsidRPr="000E4C01">
        <w:t>-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A45C47" w:rsidRPr="000E4C01" w:rsidRDefault="00A846D5" w:rsidP="00A45C47">
      <w:pPr>
        <w:shd w:val="clear" w:color="auto" w:fill="FFFFFF"/>
        <w:spacing w:after="285"/>
        <w:ind w:firstLine="851"/>
        <w:contextualSpacing/>
        <w:jc w:val="both"/>
      </w:pPr>
      <w:r>
        <w:t>8</w:t>
      </w:r>
      <w:r w:rsidR="00A45C47" w:rsidRPr="000E4C01">
        <w:t>. 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при необходимости – Администрацию,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A45C47" w:rsidRPr="000E4C01" w:rsidRDefault="00A846D5" w:rsidP="00A45C47">
      <w:pPr>
        <w:shd w:val="clear" w:color="auto" w:fill="FFFFFF"/>
        <w:spacing w:after="285"/>
        <w:ind w:firstLine="851"/>
        <w:contextualSpacing/>
        <w:jc w:val="both"/>
      </w:pPr>
      <w:r>
        <w:t>9</w:t>
      </w:r>
      <w:r w:rsidR="00A45C47" w:rsidRPr="000E4C01">
        <w:t>.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и постоянно действующую Комиссию по предупреждению и ликвидации чрезвычайных ситуаций и обеспечению первичных мер пожарной безопасности Администрации.</w:t>
      </w:r>
    </w:p>
    <w:p w:rsidR="00A45C47" w:rsidRPr="003965E4" w:rsidRDefault="00A846D5" w:rsidP="00A45C47">
      <w:pPr>
        <w:shd w:val="clear" w:color="auto" w:fill="FFFFFF"/>
        <w:spacing w:after="285"/>
        <w:ind w:firstLine="851"/>
        <w:contextualSpacing/>
        <w:jc w:val="both"/>
      </w:pPr>
      <w:r>
        <w:t>10</w:t>
      </w:r>
      <w:r w:rsidR="00A45C47" w:rsidRPr="000E4C01">
        <w:t xml:space="preserve">. Ликвидация аварий на объектах жилищно-коммунального хозяйства и социальной сферы осуществляется в соответствии с </w:t>
      </w:r>
      <w:r w:rsidR="00A45C47">
        <w:t xml:space="preserve">настоящим </w:t>
      </w:r>
      <w:r w:rsidR="00A45C47" w:rsidRPr="000E4C01">
        <w:t>Порядком и с учетом Плана действий по ликвидации, локализации технологических нарушений, последствий аварийных ситуаций</w:t>
      </w:r>
      <w:r w:rsidR="00A45C47" w:rsidRPr="000E4C01">
        <w:rPr>
          <w:b/>
        </w:rPr>
        <w:t xml:space="preserve"> </w:t>
      </w:r>
      <w:r w:rsidR="00A45C47" w:rsidRPr="000E4C01">
        <w:t>и взаимодействия тепло -, электро -, топливо - и водоснабжающих организаций, абонентов (потребителей) ремонтно-строительных и транспортных организаций, а также служб жилищно-коммунального хозяйства и других органов в устранении аварий и инц</w:t>
      </w:r>
      <w:r>
        <w:t>идентов.</w:t>
      </w:r>
    </w:p>
    <w:p w:rsidR="00A45C47" w:rsidRPr="000E4C01" w:rsidRDefault="00A846D5" w:rsidP="00A45C47">
      <w:pPr>
        <w:shd w:val="clear" w:color="auto" w:fill="FFFFFF"/>
        <w:spacing w:after="285"/>
        <w:ind w:firstLine="851"/>
        <w:contextualSpacing/>
        <w:jc w:val="both"/>
      </w:pPr>
      <w:r>
        <w:t>11</w:t>
      </w:r>
      <w:r w:rsidR="00A45C47" w:rsidRPr="000E4C01">
        <w:t xml:space="preserve">.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w:t>
      </w:r>
      <w:r>
        <w:t xml:space="preserve">Кропоткинского </w:t>
      </w:r>
      <w:r w:rsidR="00A45C47" w:rsidRPr="000E4C01">
        <w:t xml:space="preserve">муниципального </w:t>
      </w:r>
      <w:r>
        <w:t xml:space="preserve">образования </w:t>
      </w:r>
      <w:r w:rsidR="00A45C47" w:rsidRPr="000E4C01">
        <w:t>на очередной финансовый год.</w:t>
      </w:r>
    </w:p>
    <w:p w:rsidR="00A45C47" w:rsidRPr="000E4C01" w:rsidRDefault="00A846D5" w:rsidP="00A45C47">
      <w:pPr>
        <w:shd w:val="clear" w:color="auto" w:fill="FFFFFF"/>
        <w:spacing w:after="285"/>
        <w:ind w:firstLine="851"/>
        <w:contextualSpacing/>
        <w:jc w:val="both"/>
      </w:pPr>
      <w:r>
        <w:lastRenderedPageBreak/>
        <w:t>12</w:t>
      </w:r>
      <w:r w:rsidR="00A45C47" w:rsidRPr="000E4C01">
        <w:t>.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A45C47" w:rsidRPr="000E4C01" w:rsidRDefault="00A846D5" w:rsidP="00A45C47">
      <w:pPr>
        <w:shd w:val="clear" w:color="auto" w:fill="FFFFFF"/>
        <w:spacing w:after="285"/>
        <w:ind w:firstLine="851"/>
        <w:contextualSpacing/>
        <w:jc w:val="both"/>
      </w:pPr>
      <w:r>
        <w:t>13</w:t>
      </w:r>
      <w:r w:rsidR="00A45C47" w:rsidRPr="000E4C01">
        <w:t>. Работы по устранению технологических нарушений на инженерных сетях, связанные с нарушением благоустройства территории, производятся тепло - и ресурсоснабжающими организациями и их подрядными организациями по согласованию с Администрацией.</w:t>
      </w:r>
    </w:p>
    <w:p w:rsidR="00A45C47" w:rsidRPr="000E4C01" w:rsidRDefault="00A846D5" w:rsidP="00A45C47">
      <w:pPr>
        <w:shd w:val="clear" w:color="auto" w:fill="FFFFFF"/>
        <w:spacing w:after="285"/>
        <w:ind w:firstLine="851"/>
        <w:contextualSpacing/>
        <w:jc w:val="both"/>
      </w:pPr>
      <w:r>
        <w:t>14</w:t>
      </w:r>
      <w:r w:rsidR="00A45C47" w:rsidRPr="000E4C01">
        <w:t>.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A45C47" w:rsidRPr="000E4C01" w:rsidRDefault="00A846D5" w:rsidP="00A45C47">
      <w:pPr>
        <w:shd w:val="clear" w:color="auto" w:fill="FFFFFF"/>
        <w:spacing w:after="285"/>
        <w:ind w:firstLine="851"/>
        <w:contextualSpacing/>
        <w:jc w:val="both"/>
      </w:pPr>
      <w:r>
        <w:t>15</w:t>
      </w:r>
      <w:r w:rsidR="00A45C47" w:rsidRPr="000E4C01">
        <w:t>.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A45C47" w:rsidRPr="000E4C01" w:rsidRDefault="00A846D5" w:rsidP="00A45C47">
      <w:pPr>
        <w:shd w:val="clear" w:color="auto" w:fill="FFFFFF"/>
        <w:spacing w:after="285"/>
        <w:ind w:firstLine="851"/>
        <w:contextualSpacing/>
        <w:jc w:val="both"/>
      </w:pPr>
      <w:r>
        <w:t>16</w:t>
      </w:r>
      <w:r w:rsidR="00A45C47" w:rsidRPr="000E4C01">
        <w:t>. Собственники земельных участков, по которым проходят инженерные коммуникации, обязаны:</w:t>
      </w:r>
    </w:p>
    <w:p w:rsidR="00A45C47" w:rsidRPr="000E4C01" w:rsidRDefault="00A45C47" w:rsidP="00A45C47">
      <w:pPr>
        <w:shd w:val="clear" w:color="auto" w:fill="FFFFFF"/>
        <w:spacing w:after="285"/>
        <w:ind w:firstLine="851"/>
        <w:contextualSpacing/>
        <w:jc w:val="both"/>
      </w:pPr>
      <w:r w:rsidRPr="000E4C01">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A45C47" w:rsidRPr="000E4C01" w:rsidRDefault="00A45C47" w:rsidP="00A45C47">
      <w:pPr>
        <w:shd w:val="clear" w:color="auto" w:fill="FFFFFF"/>
        <w:spacing w:after="285"/>
        <w:ind w:firstLine="851"/>
        <w:contextualSpacing/>
        <w:jc w:val="both"/>
      </w:pPr>
      <w:r w:rsidRPr="000E4C01">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A45C47" w:rsidRPr="000E4C01" w:rsidRDefault="00A846D5" w:rsidP="00A846D5">
      <w:pPr>
        <w:shd w:val="clear" w:color="auto" w:fill="FFFFFF"/>
        <w:contextualSpacing/>
        <w:jc w:val="both"/>
      </w:pPr>
      <w:r>
        <w:t xml:space="preserve">              </w:t>
      </w:r>
      <w:r w:rsidR="00A45C47" w:rsidRPr="000E4C01">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r>
        <w:t xml:space="preserve"> </w:t>
      </w:r>
      <w:r w:rsidR="00A45C47" w:rsidRPr="000E4C01">
        <w:br/>
      </w:r>
      <w:r>
        <w:t xml:space="preserve">              </w:t>
      </w:r>
      <w:r w:rsidR="00A45C47" w:rsidRPr="000E4C01">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A45C47" w:rsidRPr="000E4C01" w:rsidRDefault="00A45C47" w:rsidP="00A45C47">
      <w:pPr>
        <w:shd w:val="clear" w:color="auto" w:fill="FFFFFF"/>
        <w:spacing w:after="285"/>
        <w:ind w:firstLine="851"/>
        <w:contextualSpacing/>
        <w:jc w:val="both"/>
      </w:pPr>
      <w:r w:rsidRPr="000E4C01">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A45C47" w:rsidRPr="000E4C01" w:rsidRDefault="00A846D5" w:rsidP="00A45C47">
      <w:pPr>
        <w:shd w:val="clear" w:color="auto" w:fill="FFFFFF"/>
        <w:spacing w:after="285"/>
        <w:ind w:firstLine="851"/>
        <w:contextualSpacing/>
        <w:jc w:val="both"/>
      </w:pPr>
      <w:r>
        <w:t>17</w:t>
      </w:r>
      <w:r w:rsidR="00A45C47" w:rsidRPr="000E4C01">
        <w:t>.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A45C47" w:rsidRPr="000E4C01" w:rsidRDefault="00A45C47" w:rsidP="00A45C47">
      <w:pPr>
        <w:shd w:val="clear" w:color="auto" w:fill="FFFFFF"/>
        <w:spacing w:after="285"/>
        <w:ind w:firstLine="851"/>
        <w:contextualSpacing/>
        <w:jc w:val="both"/>
      </w:pPr>
      <w:r w:rsidRPr="000E4C01">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A45C47" w:rsidRPr="000E4C01" w:rsidRDefault="00A45C47" w:rsidP="00A45C47">
      <w:pPr>
        <w:shd w:val="clear" w:color="auto" w:fill="FFFFFF"/>
        <w:spacing w:after="285"/>
        <w:ind w:firstLine="851"/>
        <w:contextualSpacing/>
        <w:jc w:val="both"/>
      </w:pPr>
      <w:r w:rsidRPr="000E4C01">
        <w:t>- незамедлительно информировать обо всех происшествиях, связанных с повреждением инженерных коммуникаций, Администрацию.</w:t>
      </w:r>
    </w:p>
    <w:p w:rsidR="00A45C47" w:rsidRPr="000E4C01" w:rsidRDefault="00A846D5" w:rsidP="00A45C47">
      <w:pPr>
        <w:shd w:val="clear" w:color="auto" w:fill="FFFFFF"/>
        <w:spacing w:after="285"/>
        <w:ind w:firstLine="851"/>
        <w:contextualSpacing/>
        <w:jc w:val="both"/>
      </w:pPr>
      <w:r>
        <w:t>18</w:t>
      </w:r>
      <w:r w:rsidR="00A45C47" w:rsidRPr="000E4C01">
        <w:t>.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w:t>
      </w:r>
      <w:r>
        <w:t>мовые системы, для их осмотра, </w:t>
      </w:r>
      <w:r w:rsidR="00A45C47" w:rsidRPr="000E4C01">
        <w:t>ремонта или технического обслуживания.</w:t>
      </w:r>
    </w:p>
    <w:p w:rsidR="00A45C47" w:rsidRPr="000E4C01" w:rsidRDefault="00A45C47" w:rsidP="00A45C47">
      <w:pPr>
        <w:shd w:val="clear" w:color="auto" w:fill="FFFFFF"/>
        <w:spacing w:after="285"/>
        <w:ind w:firstLine="851"/>
        <w:contextualSpacing/>
        <w:jc w:val="both"/>
      </w:pPr>
      <w:r w:rsidRPr="000E4C01">
        <w:lastRenderedPageBreak/>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и ресурсоснабжающими организациями.</w:t>
      </w:r>
    </w:p>
    <w:p w:rsidR="00A45C47" w:rsidRPr="000E4C01" w:rsidRDefault="00A846D5" w:rsidP="00A45C47">
      <w:pPr>
        <w:shd w:val="clear" w:color="auto" w:fill="FFFFFF"/>
        <w:spacing w:after="285"/>
        <w:ind w:firstLine="851"/>
        <w:contextualSpacing/>
        <w:jc w:val="both"/>
      </w:pPr>
      <w:r>
        <w:t>19</w:t>
      </w:r>
      <w:r w:rsidR="00A45C47" w:rsidRPr="000E4C01">
        <w:t>.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090382" w:rsidRPr="00BD30EE" w:rsidRDefault="00090382" w:rsidP="0009038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r>
        <w:tab/>
      </w:r>
      <w:r w:rsidR="00A846D5">
        <w:t>20</w:t>
      </w:r>
      <w:r w:rsidR="00A45C47" w:rsidRPr="000E4C01">
        <w:t xml:space="preserve">. </w:t>
      </w:r>
      <w:r>
        <w:t>Потребители тепловой энергии по надежности теплоснабжения делятся на три категории:</w:t>
      </w:r>
    </w:p>
    <w:p w:rsidR="00090382" w:rsidRDefault="00090382" w:rsidP="0009038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color w:val="302C2D"/>
        </w:rPr>
      </w:pPr>
      <w:r>
        <w:rPr>
          <w:color w:val="302C2D"/>
        </w:rPr>
        <w:tab/>
        <w:t>Первая категория – потребители, не допускающие перерывов в подаче расчетного количества тепла и снижения температуры воздуха в помещениях, ниже предусмотренных ГОСТ 30494-2011, или договором между поставщиком и потребителем тепла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w:t>
      </w:r>
    </w:p>
    <w:p w:rsidR="00090382" w:rsidRDefault="00090382" w:rsidP="0009038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color w:val="302C2D"/>
        </w:rPr>
      </w:pPr>
      <w:r>
        <w:rPr>
          <w:color w:val="302C2D"/>
        </w:rPr>
        <w:tab/>
        <w:t>Вторая категория – потребители допускающие временное снижение температуры в отапливаемых помещениях:</w:t>
      </w:r>
    </w:p>
    <w:p w:rsidR="00090382" w:rsidRDefault="00090382" w:rsidP="0009038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color w:val="302C2D"/>
        </w:rPr>
      </w:pPr>
      <w:r>
        <w:rPr>
          <w:color w:val="302C2D"/>
        </w:rPr>
        <w:t>- жилых и общественных зданий – до +12ºС;</w:t>
      </w:r>
    </w:p>
    <w:p w:rsidR="00090382" w:rsidRDefault="00090382" w:rsidP="0009038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color w:val="302C2D"/>
        </w:rPr>
      </w:pPr>
      <w:r>
        <w:rPr>
          <w:color w:val="302C2D"/>
        </w:rPr>
        <w:t>- промышленных зданий – до +8ºС;</w:t>
      </w:r>
    </w:p>
    <w:p w:rsidR="00090382" w:rsidRDefault="00090382" w:rsidP="0009038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pPr>
      <w:r>
        <w:rPr>
          <w:color w:val="302C2D"/>
        </w:rPr>
        <w:tab/>
        <w:t>Третья категория – остальные потребители (временные здания и сооружения, вспомогательные здания промышленных предприятий, бытовые помещения и т.д.).</w:t>
      </w:r>
    </w:p>
    <w:p w:rsidR="00A45C47" w:rsidRPr="000E4C01" w:rsidRDefault="00090382" w:rsidP="00090382">
      <w:pPr>
        <w:shd w:val="clear" w:color="auto" w:fill="FFFFFF"/>
        <w:spacing w:after="285"/>
        <w:ind w:firstLine="851"/>
        <w:contextualSpacing/>
        <w:jc w:val="both"/>
      </w:pPr>
      <w:r>
        <w:t>21</w:t>
      </w:r>
      <w:r w:rsidR="00A45C47" w:rsidRPr="000E4C01">
        <w:t>. Источники теплоснабжения по надежности отпуска тепла потребителям делятся на две категории:</w:t>
      </w:r>
    </w:p>
    <w:p w:rsidR="00A45C47" w:rsidRPr="000E4C01" w:rsidRDefault="00A45C47" w:rsidP="00A45C47">
      <w:pPr>
        <w:shd w:val="clear" w:color="auto" w:fill="FFFFFF"/>
        <w:spacing w:after="285"/>
        <w:ind w:firstLine="851"/>
        <w:contextualSpacing/>
        <w:jc w:val="both"/>
      </w:pPr>
      <w:r w:rsidRPr="000E4C01">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A45C47" w:rsidRPr="000E4C01" w:rsidRDefault="00A45C47" w:rsidP="00A45C47">
      <w:pPr>
        <w:shd w:val="clear" w:color="auto" w:fill="FFFFFF"/>
        <w:spacing w:after="285"/>
        <w:ind w:firstLine="851"/>
        <w:contextualSpacing/>
        <w:jc w:val="both"/>
      </w:pPr>
      <w:r w:rsidRPr="000E4C01">
        <w:t>- ко второй категории – остальные источники тепла.</w:t>
      </w:r>
    </w:p>
    <w:p w:rsidR="00A45C47" w:rsidRPr="000E4C01" w:rsidRDefault="00A45C47" w:rsidP="00A45C47">
      <w:pPr>
        <w:shd w:val="clear" w:color="auto" w:fill="FFFFFF"/>
        <w:spacing w:after="285"/>
        <w:ind w:firstLine="851"/>
        <w:contextualSpacing/>
        <w:jc w:val="both"/>
        <w:rPr>
          <w:lang w:val="x-none"/>
        </w:rPr>
      </w:pPr>
      <w:r w:rsidRPr="000E4C01">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531B2A" w:rsidRPr="00A45C47" w:rsidRDefault="00531B2A" w:rsidP="00531B2A">
      <w:pPr>
        <w:tabs>
          <w:tab w:val="left" w:pos="1605"/>
        </w:tabs>
        <w:rPr>
          <w:lang w:val="x-none"/>
        </w:rPr>
      </w:pPr>
    </w:p>
    <w:sectPr w:rsidR="00531B2A" w:rsidRPr="00A45C47" w:rsidSect="00E658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45" w:rsidRDefault="00510845" w:rsidP="00614E71">
      <w:r>
        <w:separator/>
      </w:r>
    </w:p>
  </w:endnote>
  <w:endnote w:type="continuationSeparator" w:id="0">
    <w:p w:rsidR="00510845" w:rsidRDefault="00510845" w:rsidP="0061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45" w:rsidRDefault="00510845" w:rsidP="00614E71">
      <w:r>
        <w:separator/>
      </w:r>
    </w:p>
  </w:footnote>
  <w:footnote w:type="continuationSeparator" w:id="0">
    <w:p w:rsidR="00510845" w:rsidRDefault="00510845" w:rsidP="00614E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303"/>
    <w:multiLevelType w:val="multilevel"/>
    <w:tmpl w:val="4B58D25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0BF5D77"/>
    <w:multiLevelType w:val="hybridMultilevel"/>
    <w:tmpl w:val="E2E61118"/>
    <w:lvl w:ilvl="0" w:tplc="0419000F">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15:restartNumberingAfterBreak="0">
    <w:nsid w:val="37A43CD8"/>
    <w:multiLevelType w:val="multilevel"/>
    <w:tmpl w:val="3E525546"/>
    <w:lvl w:ilvl="0">
      <w:start w:val="1"/>
      <w:numFmt w:val="decimal"/>
      <w:lvlText w:val="%1."/>
      <w:lvlJc w:val="left"/>
      <w:pPr>
        <w:ind w:left="0" w:firstLine="0"/>
      </w:pPr>
      <w:rPr>
        <w:rFonts w:hint="default"/>
      </w:rPr>
    </w:lvl>
    <w:lvl w:ilvl="1">
      <w:start w:val="1"/>
      <w:numFmt w:val="decimal"/>
      <w:lvlText w:val="%1.%2."/>
      <w:lvlJc w:val="left"/>
      <w:pPr>
        <w:ind w:left="225" w:hanging="225"/>
      </w:pPr>
      <w:rPr>
        <w:rFonts w:hint="default"/>
        <w:color w:val="000000"/>
      </w:rPr>
    </w:lvl>
    <w:lvl w:ilvl="2">
      <w:start w:val="1"/>
      <w:numFmt w:val="decimal"/>
      <w:lvlText w:val="%1.%2.%3."/>
      <w:lvlJc w:val="left"/>
      <w:pPr>
        <w:ind w:left="225" w:hanging="225"/>
      </w:pPr>
      <w:rPr>
        <w:rFonts w:hint="default"/>
      </w:rPr>
    </w:lvl>
    <w:lvl w:ilvl="3">
      <w:start w:val="1"/>
      <w:numFmt w:val="decimal"/>
      <w:lvlText w:val="%1.%2.%3.%4."/>
      <w:lvlJc w:val="left"/>
      <w:pPr>
        <w:ind w:left="585" w:hanging="585"/>
      </w:pPr>
      <w:rPr>
        <w:rFonts w:hint="default"/>
      </w:rPr>
    </w:lvl>
    <w:lvl w:ilvl="4">
      <w:start w:val="1"/>
      <w:numFmt w:val="decimal"/>
      <w:lvlText w:val="%1.%2.%3.%4.%5."/>
      <w:lvlJc w:val="left"/>
      <w:pPr>
        <w:ind w:left="585" w:hanging="585"/>
      </w:pPr>
      <w:rPr>
        <w:rFonts w:hint="default"/>
      </w:rPr>
    </w:lvl>
    <w:lvl w:ilvl="5">
      <w:start w:val="1"/>
      <w:numFmt w:val="decimal"/>
      <w:lvlText w:val="%1.%2.%3.%4.%5.%6."/>
      <w:lvlJc w:val="left"/>
      <w:pPr>
        <w:ind w:left="945" w:hanging="945"/>
      </w:pPr>
      <w:rPr>
        <w:rFonts w:hint="default"/>
      </w:rPr>
    </w:lvl>
    <w:lvl w:ilvl="6">
      <w:start w:val="1"/>
      <w:numFmt w:val="decimal"/>
      <w:lvlText w:val="%1.%2.%3.%4.%5.%6.%7."/>
      <w:lvlJc w:val="left"/>
      <w:pPr>
        <w:ind w:left="1305" w:hanging="1305"/>
      </w:pPr>
      <w:rPr>
        <w:rFonts w:hint="default"/>
      </w:rPr>
    </w:lvl>
    <w:lvl w:ilvl="7">
      <w:start w:val="1"/>
      <w:numFmt w:val="decimal"/>
      <w:lvlText w:val="%1.%2.%3.%4.%5.%6.%7.%8."/>
      <w:lvlJc w:val="left"/>
      <w:pPr>
        <w:ind w:left="1305" w:hanging="1305"/>
      </w:pPr>
      <w:rPr>
        <w:rFonts w:hint="default"/>
      </w:rPr>
    </w:lvl>
    <w:lvl w:ilvl="8">
      <w:start w:val="1"/>
      <w:numFmt w:val="decimal"/>
      <w:lvlText w:val="%1.%2.%3.%4.%5.%6.%7.%8.%9."/>
      <w:lvlJc w:val="left"/>
      <w:pPr>
        <w:ind w:left="1665" w:hanging="1665"/>
      </w:pPr>
      <w:rPr>
        <w:rFonts w:hint="default"/>
      </w:rPr>
    </w:lvl>
  </w:abstractNum>
  <w:abstractNum w:abstractNumId="3" w15:restartNumberingAfterBreak="0">
    <w:nsid w:val="3F7B2190"/>
    <w:multiLevelType w:val="multilevel"/>
    <w:tmpl w:val="A6BA9D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E123AFD"/>
    <w:multiLevelType w:val="multilevel"/>
    <w:tmpl w:val="F33ABF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695F27D2"/>
    <w:multiLevelType w:val="hybridMultilevel"/>
    <w:tmpl w:val="D02CD5F2"/>
    <w:lvl w:ilvl="0" w:tplc="F9DC0702">
      <w:numFmt w:val="bullet"/>
      <w:lvlText w:val="-"/>
      <w:lvlJc w:val="left"/>
      <w:rPr>
        <w:rFonts w:ascii="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B6"/>
    <w:rsid w:val="000031E5"/>
    <w:rsid w:val="00072575"/>
    <w:rsid w:val="00090382"/>
    <w:rsid w:val="00092D83"/>
    <w:rsid w:val="000A4545"/>
    <w:rsid w:val="000E3CFE"/>
    <w:rsid w:val="001347A6"/>
    <w:rsid w:val="001573AF"/>
    <w:rsid w:val="001770B6"/>
    <w:rsid w:val="001A3B9A"/>
    <w:rsid w:val="001B19E4"/>
    <w:rsid w:val="00212639"/>
    <w:rsid w:val="0021320A"/>
    <w:rsid w:val="002362F6"/>
    <w:rsid w:val="002552BF"/>
    <w:rsid w:val="002978FC"/>
    <w:rsid w:val="002A7102"/>
    <w:rsid w:val="002C76B2"/>
    <w:rsid w:val="003542DB"/>
    <w:rsid w:val="003B59AB"/>
    <w:rsid w:val="003C4CC1"/>
    <w:rsid w:val="003F5B01"/>
    <w:rsid w:val="004011AD"/>
    <w:rsid w:val="00436610"/>
    <w:rsid w:val="00466762"/>
    <w:rsid w:val="004A593F"/>
    <w:rsid w:val="004B747D"/>
    <w:rsid w:val="004C6CF5"/>
    <w:rsid w:val="004E7CC5"/>
    <w:rsid w:val="004F05C4"/>
    <w:rsid w:val="00510845"/>
    <w:rsid w:val="00531B2A"/>
    <w:rsid w:val="0053271B"/>
    <w:rsid w:val="005464DC"/>
    <w:rsid w:val="00565AEF"/>
    <w:rsid w:val="00582520"/>
    <w:rsid w:val="00583EE7"/>
    <w:rsid w:val="0059000B"/>
    <w:rsid w:val="005A72E0"/>
    <w:rsid w:val="005B3691"/>
    <w:rsid w:val="005C45D5"/>
    <w:rsid w:val="005E31C8"/>
    <w:rsid w:val="00614E71"/>
    <w:rsid w:val="006864AA"/>
    <w:rsid w:val="006955D2"/>
    <w:rsid w:val="006B627D"/>
    <w:rsid w:val="006D74A7"/>
    <w:rsid w:val="006D7F03"/>
    <w:rsid w:val="006F454B"/>
    <w:rsid w:val="007367A6"/>
    <w:rsid w:val="0077376C"/>
    <w:rsid w:val="007A68FB"/>
    <w:rsid w:val="007D607F"/>
    <w:rsid w:val="007E75E4"/>
    <w:rsid w:val="007E77D2"/>
    <w:rsid w:val="00810F7D"/>
    <w:rsid w:val="00824DB3"/>
    <w:rsid w:val="00837E25"/>
    <w:rsid w:val="00861465"/>
    <w:rsid w:val="008639FD"/>
    <w:rsid w:val="008661CB"/>
    <w:rsid w:val="008A16D7"/>
    <w:rsid w:val="009003A0"/>
    <w:rsid w:val="00920A61"/>
    <w:rsid w:val="00930A61"/>
    <w:rsid w:val="00970305"/>
    <w:rsid w:val="00972279"/>
    <w:rsid w:val="009D534B"/>
    <w:rsid w:val="009E569D"/>
    <w:rsid w:val="00A45C47"/>
    <w:rsid w:val="00A820A4"/>
    <w:rsid w:val="00A846D5"/>
    <w:rsid w:val="00A85B7D"/>
    <w:rsid w:val="00AA4097"/>
    <w:rsid w:val="00B30CB1"/>
    <w:rsid w:val="00B34DE1"/>
    <w:rsid w:val="00B55F8C"/>
    <w:rsid w:val="00B74EC9"/>
    <w:rsid w:val="00B77BFD"/>
    <w:rsid w:val="00B937C6"/>
    <w:rsid w:val="00BA3987"/>
    <w:rsid w:val="00BC2211"/>
    <w:rsid w:val="00BC2ED8"/>
    <w:rsid w:val="00BD30EE"/>
    <w:rsid w:val="00C03B39"/>
    <w:rsid w:val="00C0792B"/>
    <w:rsid w:val="00C342A5"/>
    <w:rsid w:val="00C8645A"/>
    <w:rsid w:val="00CB2CB3"/>
    <w:rsid w:val="00CF515E"/>
    <w:rsid w:val="00D667A2"/>
    <w:rsid w:val="00D923DF"/>
    <w:rsid w:val="00DA223E"/>
    <w:rsid w:val="00DA2CB6"/>
    <w:rsid w:val="00DD6061"/>
    <w:rsid w:val="00DF3C7C"/>
    <w:rsid w:val="00E65808"/>
    <w:rsid w:val="00E75C40"/>
    <w:rsid w:val="00EA0D14"/>
    <w:rsid w:val="00EF441C"/>
    <w:rsid w:val="00F231C8"/>
    <w:rsid w:val="00F37413"/>
    <w:rsid w:val="00F744A5"/>
    <w:rsid w:val="00F93548"/>
    <w:rsid w:val="00FC4B2C"/>
    <w:rsid w:val="00FF1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2A44"/>
  <w15:docId w15:val="{0079B12F-846A-42B4-996D-FA0BFAF3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70B6"/>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0B6"/>
    <w:rPr>
      <w:rFonts w:ascii="Times New Roman" w:eastAsia="Times New Roman" w:hAnsi="Times New Roman" w:cs="Times New Roman"/>
      <w:b/>
      <w:bCs/>
      <w:sz w:val="24"/>
      <w:szCs w:val="24"/>
      <w:lang w:eastAsia="ru-RU"/>
    </w:rPr>
  </w:style>
  <w:style w:type="paragraph" w:styleId="a3">
    <w:name w:val="Body Text"/>
    <w:basedOn w:val="a"/>
    <w:link w:val="a4"/>
    <w:uiPriority w:val="99"/>
    <w:semiHidden/>
    <w:unhideWhenUsed/>
    <w:rsid w:val="001770B6"/>
    <w:pPr>
      <w:jc w:val="both"/>
    </w:pPr>
    <w:rPr>
      <w:sz w:val="26"/>
      <w:szCs w:val="26"/>
    </w:rPr>
  </w:style>
  <w:style w:type="character" w:customStyle="1" w:styleId="a4">
    <w:name w:val="Основной текст Знак"/>
    <w:basedOn w:val="a0"/>
    <w:link w:val="a3"/>
    <w:uiPriority w:val="99"/>
    <w:semiHidden/>
    <w:rsid w:val="001770B6"/>
    <w:rPr>
      <w:rFonts w:ascii="Times New Roman" w:eastAsia="Times New Roman" w:hAnsi="Times New Roman" w:cs="Times New Roman"/>
      <w:sz w:val="26"/>
      <w:szCs w:val="26"/>
      <w:lang w:eastAsia="ru-RU"/>
    </w:rPr>
  </w:style>
  <w:style w:type="paragraph" w:customStyle="1" w:styleId="a5">
    <w:name w:val="Представление"/>
    <w:basedOn w:val="a"/>
    <w:rsid w:val="00972279"/>
    <w:pPr>
      <w:tabs>
        <w:tab w:val="left" w:pos="5954"/>
      </w:tabs>
      <w:spacing w:after="60"/>
      <w:ind w:firstLine="709"/>
      <w:jc w:val="both"/>
    </w:pPr>
    <w:rPr>
      <w:kern w:val="22"/>
      <w:sz w:val="28"/>
      <w:szCs w:val="20"/>
    </w:rPr>
  </w:style>
  <w:style w:type="character" w:customStyle="1" w:styleId="a6">
    <w:name w:val="Гипертекстовая ссылка"/>
    <w:uiPriority w:val="99"/>
    <w:rsid w:val="00972279"/>
    <w:rPr>
      <w:color w:val="008000"/>
    </w:rPr>
  </w:style>
  <w:style w:type="paragraph" w:styleId="a7">
    <w:name w:val="List Paragraph"/>
    <w:basedOn w:val="a"/>
    <w:uiPriority w:val="34"/>
    <w:qFormat/>
    <w:rsid w:val="00972279"/>
    <w:pPr>
      <w:ind w:left="708"/>
    </w:pPr>
  </w:style>
  <w:style w:type="paragraph" w:styleId="a8">
    <w:name w:val="Title"/>
    <w:basedOn w:val="a"/>
    <w:link w:val="a9"/>
    <w:qFormat/>
    <w:rsid w:val="002552BF"/>
    <w:pPr>
      <w:jc w:val="center"/>
    </w:pPr>
    <w:rPr>
      <w:b/>
      <w:sz w:val="28"/>
      <w:szCs w:val="20"/>
    </w:rPr>
  </w:style>
  <w:style w:type="character" w:customStyle="1" w:styleId="a9">
    <w:name w:val="Заголовок Знак"/>
    <w:basedOn w:val="a0"/>
    <w:link w:val="a8"/>
    <w:rsid w:val="002552BF"/>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DF3C7C"/>
    <w:rPr>
      <w:rFonts w:ascii="Tahoma" w:hAnsi="Tahoma" w:cs="Tahoma"/>
      <w:sz w:val="16"/>
      <w:szCs w:val="16"/>
    </w:rPr>
  </w:style>
  <w:style w:type="character" w:customStyle="1" w:styleId="ab">
    <w:name w:val="Текст выноски Знак"/>
    <w:basedOn w:val="a0"/>
    <w:link w:val="aa"/>
    <w:uiPriority w:val="99"/>
    <w:semiHidden/>
    <w:rsid w:val="00DF3C7C"/>
    <w:rPr>
      <w:rFonts w:ascii="Tahoma" w:eastAsia="Times New Roman" w:hAnsi="Tahoma" w:cs="Tahoma"/>
      <w:sz w:val="16"/>
      <w:szCs w:val="16"/>
      <w:lang w:eastAsia="ru-RU"/>
    </w:rPr>
  </w:style>
  <w:style w:type="paragraph" w:styleId="ac">
    <w:name w:val="header"/>
    <w:basedOn w:val="a"/>
    <w:link w:val="ad"/>
    <w:uiPriority w:val="99"/>
    <w:unhideWhenUsed/>
    <w:rsid w:val="00614E71"/>
    <w:pPr>
      <w:tabs>
        <w:tab w:val="center" w:pos="4677"/>
        <w:tab w:val="right" w:pos="9355"/>
      </w:tabs>
    </w:pPr>
  </w:style>
  <w:style w:type="character" w:customStyle="1" w:styleId="ad">
    <w:name w:val="Верхний колонтитул Знак"/>
    <w:basedOn w:val="a0"/>
    <w:link w:val="ac"/>
    <w:uiPriority w:val="99"/>
    <w:rsid w:val="00614E7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14E71"/>
    <w:pPr>
      <w:tabs>
        <w:tab w:val="center" w:pos="4677"/>
        <w:tab w:val="right" w:pos="9355"/>
      </w:tabs>
    </w:pPr>
  </w:style>
  <w:style w:type="character" w:customStyle="1" w:styleId="af">
    <w:name w:val="Нижний колонтитул Знак"/>
    <w:basedOn w:val="a0"/>
    <w:link w:val="ae"/>
    <w:uiPriority w:val="99"/>
    <w:rsid w:val="00614E71"/>
    <w:rPr>
      <w:rFonts w:ascii="Times New Roman" w:eastAsia="Times New Roman" w:hAnsi="Times New Roman" w:cs="Times New Roman"/>
      <w:sz w:val="24"/>
      <w:szCs w:val="24"/>
      <w:lang w:eastAsia="ru-RU"/>
    </w:rPr>
  </w:style>
  <w:style w:type="table" w:styleId="af0">
    <w:name w:val="Table Grid"/>
    <w:basedOn w:val="a1"/>
    <w:uiPriority w:val="59"/>
    <w:rsid w:val="0053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BD30EE"/>
    <w:pPr>
      <w:widowControl w:val="0"/>
      <w:adjustRightInd w:val="0"/>
      <w:spacing w:after="160" w:line="240" w:lineRule="exact"/>
      <w:jc w:val="right"/>
    </w:pPr>
    <w:rPr>
      <w:sz w:val="20"/>
      <w:szCs w:val="20"/>
      <w:lang w:val="en-GB" w:eastAsia="en-US"/>
    </w:rPr>
  </w:style>
  <w:style w:type="character" w:styleId="af2">
    <w:name w:val="Hyperlink"/>
    <w:basedOn w:val="a0"/>
    <w:rsid w:val="00BD3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3045">
      <w:bodyDiv w:val="1"/>
      <w:marLeft w:val="0"/>
      <w:marRight w:val="0"/>
      <w:marTop w:val="0"/>
      <w:marBottom w:val="0"/>
      <w:divBdr>
        <w:top w:val="none" w:sz="0" w:space="0" w:color="auto"/>
        <w:left w:val="none" w:sz="0" w:space="0" w:color="auto"/>
        <w:bottom w:val="none" w:sz="0" w:space="0" w:color="auto"/>
        <w:right w:val="none" w:sz="0" w:space="0" w:color="auto"/>
      </w:divBdr>
    </w:div>
    <w:div w:id="13026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2;&#1088;&#1086;&#1087;&#1086;&#1090;&#1082;&#1080;&#1085;.&#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6B4C-B1DC-45AD-8F26-50902E99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15</cp:revision>
  <cp:lastPrinted>2018-10-11T01:15:00Z</cp:lastPrinted>
  <dcterms:created xsi:type="dcterms:W3CDTF">2018-10-10T00:55:00Z</dcterms:created>
  <dcterms:modified xsi:type="dcterms:W3CDTF">2018-10-11T01:17:00Z</dcterms:modified>
</cp:coreProperties>
</file>