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27087" w14:textId="77777777" w:rsidR="003A495E" w:rsidRPr="00953D46" w:rsidRDefault="003A495E" w:rsidP="003A495E">
      <w:pPr>
        <w:shd w:val="clear" w:color="auto" w:fill="FFFFFF"/>
        <w:ind w:firstLine="709"/>
        <w:contextualSpacing/>
        <w:jc w:val="both"/>
        <w:rPr>
          <w:rFonts w:eastAsia="Times New Roman" w:cs="Times New Roman"/>
          <w:b/>
          <w:bCs/>
          <w:color w:val="333333"/>
          <w:szCs w:val="28"/>
          <w:lang w:eastAsia="ru-RU"/>
        </w:rPr>
      </w:pPr>
      <w:r>
        <w:t xml:space="preserve">1) </w:t>
      </w:r>
      <w:r w:rsidRPr="00953D46">
        <w:rPr>
          <w:rFonts w:eastAsia="Times New Roman" w:cs="Times New Roman"/>
          <w:b/>
          <w:bCs/>
          <w:color w:val="333333"/>
          <w:szCs w:val="28"/>
          <w:lang w:eastAsia="ru-RU"/>
        </w:rPr>
        <w:t>Прокуратура разъясняет «Ответственность за совершение преступлений в финансовой сфере»</w:t>
      </w:r>
    </w:p>
    <w:p w14:paraId="1143B1B4"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Одним из направлений работы правоохранительных органов является пресечение неправомерного оборота средств платежей, которыми, как правило, выступают банковские карты, токены или пароли от онлайн-банков, использующиеся в дальнейшем для вывода денежных средств в теневой оборот или совершения иных незаконных операций.</w:t>
      </w:r>
    </w:p>
    <w:p w14:paraId="6D0504E1"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Ответственность за совершение указанного деяния предусмотрена статьей 187 Уголовного кодекса Российской Федерации. Законом данное преступление отнесено к категории тяжких и наказывается принудительными работами на срок до пяти лет либо лишением свободы на срок до шести лет со штрафом в размере от ста тысяч до трехсот тысяч рублей или в размере заработной платы или иного дохода осужденного за период от одного года до двух лет. При этом за его совершение ответственность несет как приобретатель средств платежей, так и лицо, их передавшее.</w:t>
      </w:r>
    </w:p>
    <w:p w14:paraId="7499184E"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В ряде случаев для совершения преступлений злоумышленникам требуются средства платежа, оформленные на юридических лиц (организации).</w:t>
      </w:r>
    </w:p>
    <w:p w14:paraId="3046702F"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В этих целях, как правило, осуществляется предварительная регистрация фирмы-«однодневки», для чего в налоговые органы предоставляются сведения о подставных лицах.</w:t>
      </w:r>
    </w:p>
    <w:p w14:paraId="194A7AB1"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Под подставными лицами в соответствии с уголовным законом понимаются лица, которые являются учредителями (участниками)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 а также лица, которые являются органами управления юридического лица, у которых отсутствует цель управления юридическим лицом.</w:t>
      </w:r>
    </w:p>
    <w:p w14:paraId="595193F1"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Мероприятия, направленные на выявление и пресечение данной противоправной деятельности, находится на постоянном контроле прокуратуры.</w:t>
      </w:r>
    </w:p>
    <w:p w14:paraId="29A574DF"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Преступления, связанные с предоставлением в налоговую инспекцию сведений о подставных лицах предусмотрены статьей 173.1 Уголовного кодекса Российской Федерации.</w:t>
      </w:r>
    </w:p>
    <w:p w14:paraId="4B814D34"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За совершение данного преступления предусмотрено наказание в виде штрафа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принудительных работ на срок до трех лет, либо лишения свободы на тот же срок.</w:t>
      </w:r>
    </w:p>
    <w:p w14:paraId="3A7B9497"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t xml:space="preserve">Кроме того, </w:t>
      </w:r>
      <w:proofErr w:type="gramStart"/>
      <w:r w:rsidRPr="00953D46">
        <w:rPr>
          <w:rFonts w:eastAsia="Times New Roman" w:cs="Times New Roman"/>
          <w:color w:val="000000"/>
          <w:szCs w:val="28"/>
          <w:lang w:eastAsia="ru-RU"/>
        </w:rPr>
        <w:t>преступления</w:t>
      </w:r>
      <w:proofErr w:type="gramEnd"/>
      <w:r w:rsidRPr="00953D46">
        <w:rPr>
          <w:rFonts w:eastAsia="Times New Roman" w:cs="Times New Roman"/>
          <w:color w:val="000000"/>
          <w:szCs w:val="28"/>
          <w:lang w:eastAsia="ru-RU"/>
        </w:rPr>
        <w:t xml:space="preserve"> связанные с передачей гражданами третьим лицам документов, удостоверяющих личность, без фактического намерения управлять организацией в целях дальнейшего внесения о них сведений в единый государственный реестр юридических лиц предусмотрены статьей 173.2 Уголовного кодекса Российской Федерации.</w:t>
      </w:r>
    </w:p>
    <w:p w14:paraId="32003062" w14:textId="77777777" w:rsidR="003A495E" w:rsidRPr="00953D46" w:rsidRDefault="003A495E" w:rsidP="003A495E">
      <w:pPr>
        <w:shd w:val="clear" w:color="auto" w:fill="FFFFFF"/>
        <w:spacing w:after="100" w:afterAutospacing="1"/>
        <w:ind w:firstLine="709"/>
        <w:contextualSpacing/>
        <w:jc w:val="both"/>
        <w:rPr>
          <w:rFonts w:eastAsia="Times New Roman" w:cs="Times New Roman"/>
          <w:color w:val="333333"/>
          <w:szCs w:val="28"/>
          <w:lang w:eastAsia="ru-RU"/>
        </w:rPr>
      </w:pPr>
      <w:r w:rsidRPr="00953D46">
        <w:rPr>
          <w:rFonts w:eastAsia="Times New Roman" w:cs="Times New Roman"/>
          <w:color w:val="000000"/>
          <w:szCs w:val="28"/>
          <w:lang w:eastAsia="ru-RU"/>
        </w:rPr>
        <w:lastRenderedPageBreak/>
        <w:t>В большинстве случаев преступление совершалось за плату либо покровительство со стороны работодателя.</w:t>
      </w:r>
    </w:p>
    <w:p w14:paraId="14303547" w14:textId="0FEFAE5A" w:rsidR="00E16C18" w:rsidRDefault="003A495E" w:rsidP="003A495E">
      <w:r w:rsidRPr="00953D46">
        <w:rPr>
          <w:rFonts w:eastAsia="Times New Roman" w:cs="Times New Roman"/>
          <w:color w:val="000000"/>
          <w:szCs w:val="28"/>
          <w:lang w:eastAsia="ru-RU"/>
        </w:rPr>
        <w:t>Наказание за указанные противоправные действия может быть назначено в виде штрафа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обязательных работами на срок от ста восьмидесяти до двухсот сорока часов, либо исправительных работ на срок до двух лет</w:t>
      </w:r>
      <w:r>
        <w:rPr>
          <w:rFonts w:eastAsia="Times New Roman" w:cs="Times New Roman"/>
          <w:color w:val="000000"/>
          <w:szCs w:val="28"/>
          <w:lang w:eastAsia="ru-RU"/>
        </w:rPr>
        <w:t>.</w:t>
      </w:r>
      <w:bookmarkStart w:id="0" w:name="_GoBack"/>
      <w:bookmarkEnd w:id="0"/>
    </w:p>
    <w:sectPr w:rsidR="00E16C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F6"/>
    <w:rsid w:val="003A495E"/>
    <w:rsid w:val="007868F6"/>
    <w:rsid w:val="00E16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2F84"/>
  <w15:chartTrackingRefBased/>
  <w15:docId w15:val="{A1D07BA9-F85C-4EE8-9861-E53BAF04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495E"/>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2605</Characters>
  <Application>Microsoft Office Word</Application>
  <DocSecurity>0</DocSecurity>
  <Lines>21</Lines>
  <Paragraphs>6</Paragraphs>
  <ScaleCrop>false</ScaleCrop>
  <Company>Прокуратура РФ</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Кович Екатерина Рамильевна</dc:creator>
  <cp:keywords/>
  <dc:description/>
  <cp:lastModifiedBy>Кович Екатерина Рамильевна</cp:lastModifiedBy>
  <cp:revision>2</cp:revision>
  <dcterms:created xsi:type="dcterms:W3CDTF">2024-12-27T10:21:00Z</dcterms:created>
  <dcterms:modified xsi:type="dcterms:W3CDTF">2024-12-27T10:21:00Z</dcterms:modified>
</cp:coreProperties>
</file>