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12339" w14:textId="77777777" w:rsidR="007E14D1" w:rsidRPr="007E14D1" w:rsidRDefault="007E14D1" w:rsidP="007E14D1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E14D1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26F11D7F" w14:textId="77777777" w:rsidR="007E14D1" w:rsidRPr="007E14D1" w:rsidRDefault="007E14D1" w:rsidP="007E14D1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E14D1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0B05582C" w14:textId="77777777" w:rsidR="007E14D1" w:rsidRPr="007E14D1" w:rsidRDefault="007E14D1" w:rsidP="007E14D1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E14D1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67144AF3" w14:textId="77777777" w:rsidR="007E14D1" w:rsidRPr="007E14D1" w:rsidRDefault="007E14D1" w:rsidP="007E14D1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E14D1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108C4A9C" w14:textId="77777777" w:rsidR="007E14D1" w:rsidRPr="007E14D1" w:rsidRDefault="007E14D1" w:rsidP="007E14D1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7116FF96" w14:textId="77777777" w:rsidR="007E14D1" w:rsidRPr="007E14D1" w:rsidRDefault="007E14D1" w:rsidP="007E14D1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E14D1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1A58112F" w14:textId="77777777" w:rsidR="007E14D1" w:rsidRPr="007E14D1" w:rsidRDefault="007E14D1" w:rsidP="007E14D1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3F97FCEF" w14:textId="77777777" w:rsidR="007E14D1" w:rsidRPr="007E14D1" w:rsidRDefault="007E14D1" w:rsidP="007E14D1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7E14D1">
        <w:rPr>
          <w:rFonts w:ascii="Times New Roman" w:eastAsia="Calibri" w:hAnsi="Times New Roman" w:cs="Times New Roman"/>
          <w:b/>
          <w:lang w:val="ru-RU" w:bidi="ar-SA"/>
        </w:rPr>
        <w:t>24 ноября 2025 г.                                  п. Кропоткин                                           № 233-п</w:t>
      </w:r>
    </w:p>
    <w:p w14:paraId="44CF33E4" w14:textId="77777777" w:rsidR="007E14D1" w:rsidRPr="007E14D1" w:rsidRDefault="007E14D1" w:rsidP="007E14D1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5C068E37" w14:textId="77777777" w:rsidR="007E14D1" w:rsidRPr="007E14D1" w:rsidRDefault="007E14D1" w:rsidP="007E14D1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028AAC66" w14:textId="77777777" w:rsidR="007E14D1" w:rsidRPr="007E14D1" w:rsidRDefault="007E14D1" w:rsidP="007E14D1">
      <w:pPr>
        <w:rPr>
          <w:rFonts w:ascii="Times New Roman" w:eastAsia="Calibri" w:hAnsi="Times New Roman" w:cs="Times New Roman"/>
          <w:b/>
          <w:lang w:val="ru-RU" w:bidi="ar-SA"/>
        </w:rPr>
      </w:pPr>
      <w:r w:rsidRPr="007E14D1">
        <w:rPr>
          <w:rFonts w:ascii="Times New Roman" w:eastAsia="Calibri" w:hAnsi="Times New Roman" w:cs="Times New Roman"/>
          <w:b/>
          <w:lang w:val="ru-RU" w:bidi="ar-SA"/>
        </w:rPr>
        <w:t xml:space="preserve">О подготовке документации по </w:t>
      </w:r>
    </w:p>
    <w:p w14:paraId="1D04856C" w14:textId="77777777" w:rsidR="007E14D1" w:rsidRPr="007E14D1" w:rsidRDefault="007E14D1" w:rsidP="007E14D1">
      <w:pPr>
        <w:rPr>
          <w:rFonts w:ascii="Times New Roman" w:eastAsia="Calibri" w:hAnsi="Times New Roman" w:cs="Times New Roman"/>
          <w:b/>
          <w:lang w:val="ru-RU" w:bidi="ar-SA"/>
        </w:rPr>
      </w:pPr>
      <w:r w:rsidRPr="007E14D1">
        <w:rPr>
          <w:rFonts w:ascii="Times New Roman" w:eastAsia="Calibri" w:hAnsi="Times New Roman" w:cs="Times New Roman"/>
          <w:b/>
          <w:lang w:val="ru-RU" w:bidi="ar-SA"/>
        </w:rPr>
        <w:t xml:space="preserve">планировке территории с проектом </w:t>
      </w:r>
    </w:p>
    <w:p w14:paraId="517F34D6" w14:textId="77777777" w:rsidR="007E14D1" w:rsidRPr="007E14D1" w:rsidRDefault="007E14D1" w:rsidP="007E14D1">
      <w:pPr>
        <w:rPr>
          <w:rFonts w:ascii="Times New Roman" w:eastAsia="Calibri" w:hAnsi="Times New Roman" w:cs="Times New Roman"/>
          <w:b/>
          <w:lang w:val="ru-RU" w:bidi="ar-SA"/>
        </w:rPr>
      </w:pPr>
      <w:r w:rsidRPr="007E14D1">
        <w:rPr>
          <w:rFonts w:ascii="Times New Roman" w:eastAsia="Calibri" w:hAnsi="Times New Roman" w:cs="Times New Roman"/>
          <w:b/>
          <w:lang w:val="ru-RU" w:bidi="ar-SA"/>
        </w:rPr>
        <w:t xml:space="preserve">межевания территории в ее составе, </w:t>
      </w:r>
    </w:p>
    <w:p w14:paraId="181AD3DB" w14:textId="77777777" w:rsidR="007E14D1" w:rsidRPr="007E14D1" w:rsidRDefault="007E14D1" w:rsidP="007E14D1">
      <w:pPr>
        <w:rPr>
          <w:rFonts w:ascii="Times New Roman" w:eastAsia="Calibri" w:hAnsi="Times New Roman" w:cs="Times New Roman"/>
          <w:b/>
          <w:lang w:val="ru-RU" w:bidi="ar-SA"/>
        </w:rPr>
      </w:pPr>
      <w:r w:rsidRPr="007E14D1">
        <w:rPr>
          <w:rFonts w:ascii="Times New Roman" w:eastAsia="Calibri" w:hAnsi="Times New Roman" w:cs="Times New Roman"/>
          <w:b/>
          <w:lang w:val="ru-RU" w:bidi="ar-SA"/>
        </w:rPr>
        <w:t>предусматривающей размещение объекта</w:t>
      </w:r>
    </w:p>
    <w:p w14:paraId="583E316E" w14:textId="77777777" w:rsidR="007E14D1" w:rsidRPr="007E14D1" w:rsidRDefault="007E14D1" w:rsidP="007E14D1">
      <w:pPr>
        <w:rPr>
          <w:rFonts w:ascii="Times New Roman" w:eastAsia="Calibri" w:hAnsi="Times New Roman" w:cs="Times New Roman"/>
          <w:b/>
          <w:lang w:val="ru-RU" w:bidi="ar-SA"/>
        </w:rPr>
      </w:pPr>
      <w:r w:rsidRPr="007E14D1">
        <w:rPr>
          <w:rFonts w:ascii="Times New Roman" w:eastAsia="Calibri" w:hAnsi="Times New Roman" w:cs="Times New Roman"/>
          <w:b/>
          <w:lang w:val="ru-RU" w:bidi="ar-SA"/>
        </w:rPr>
        <w:t>капитального строительства</w:t>
      </w:r>
    </w:p>
    <w:p w14:paraId="64FB1DA1" w14:textId="77777777" w:rsidR="007E14D1" w:rsidRPr="007E14D1" w:rsidRDefault="007E14D1" w:rsidP="007E14D1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10AC8D12" w14:textId="77777777" w:rsidR="007E14D1" w:rsidRPr="007E14D1" w:rsidRDefault="007E14D1" w:rsidP="007E14D1">
      <w:pPr>
        <w:ind w:firstLine="708"/>
        <w:jc w:val="both"/>
        <w:rPr>
          <w:rFonts w:ascii="Times New Roman" w:eastAsia="Calibri" w:hAnsi="Times New Roman" w:cs="Times New Roman"/>
          <w:lang w:val="ru-RU" w:bidi="ar-SA"/>
        </w:rPr>
      </w:pPr>
      <w:r w:rsidRPr="007E14D1">
        <w:rPr>
          <w:rFonts w:ascii="Times New Roman" w:hAnsi="Times New Roman" w:cs="Times New Roman"/>
          <w:color w:val="000000"/>
          <w:lang w:val="ru-RU"/>
        </w:rPr>
        <w:t>Рассмотрев заявление представителя по доверенности общества с ограниченной ответственностью «Полюс Сухой Лог»</w:t>
      </w:r>
      <w:r w:rsidRPr="007E14D1">
        <w:rPr>
          <w:rFonts w:ascii="Times New Roman" w:eastAsia="Calibri" w:hAnsi="Times New Roman" w:cs="Times New Roman"/>
          <w:lang w:val="ru-RU" w:bidi="ar-SA"/>
        </w:rPr>
        <w:t xml:space="preserve">, руководствуясь </w:t>
      </w:r>
      <w:proofErr w:type="spellStart"/>
      <w:r w:rsidRPr="007E14D1">
        <w:rPr>
          <w:rFonts w:ascii="Times New Roman" w:eastAsia="Calibri" w:hAnsi="Times New Roman" w:cs="Times New Roman"/>
          <w:lang w:val="ru-RU" w:bidi="ar-SA"/>
        </w:rPr>
        <w:t>ст.ст</w:t>
      </w:r>
      <w:proofErr w:type="spellEnd"/>
      <w:r w:rsidRPr="007E14D1">
        <w:rPr>
          <w:rFonts w:ascii="Times New Roman" w:eastAsia="Calibri" w:hAnsi="Times New Roman" w:cs="Times New Roman"/>
          <w:lang w:val="ru-RU" w:bidi="ar-SA"/>
        </w:rPr>
        <w:t xml:space="preserve">. 45, 46 Градостроительного кодекса Российской Федерации, </w:t>
      </w:r>
      <w:r w:rsidRPr="007E14D1">
        <w:rPr>
          <w:rFonts w:ascii="Times New Roman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7E14D1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46ACAE60" w14:textId="77777777" w:rsidR="007E14D1" w:rsidRPr="007E14D1" w:rsidRDefault="007E14D1" w:rsidP="007E14D1">
      <w:pPr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7E14D1">
        <w:rPr>
          <w:rFonts w:ascii="Times New Roman" w:hAnsi="Times New Roman" w:cs="Times New Roman"/>
          <w:b/>
          <w:color w:val="000000"/>
          <w:lang w:val="ru-RU"/>
        </w:rPr>
        <w:t xml:space="preserve">             ПОСТАНОВЛЯЕТ:</w:t>
      </w:r>
    </w:p>
    <w:p w14:paraId="69AA739C" w14:textId="77777777" w:rsidR="007E14D1" w:rsidRPr="007E14D1" w:rsidRDefault="007E14D1" w:rsidP="007E14D1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7E14D1">
        <w:rPr>
          <w:rFonts w:ascii="Times New Roman" w:hAnsi="Times New Roman" w:cs="Times New Roman"/>
          <w:color w:val="000000"/>
          <w:lang w:val="ru-RU"/>
        </w:rPr>
        <w:t xml:space="preserve">             1. Разрешить обществу с ограниченной ответственностью «Полюс Сухой Лог» подготовку</w:t>
      </w:r>
      <w:r w:rsidRPr="007E14D1">
        <w:rPr>
          <w:rFonts w:ascii="Times New Roman" w:hAnsi="Times New Roman" w:cs="Times New Roman"/>
          <w:bCs/>
          <w:color w:val="000000"/>
          <w:lang w:val="ru-RU"/>
        </w:rPr>
        <w:t xml:space="preserve"> документации по планировке территории</w:t>
      </w:r>
      <w:r w:rsidRPr="007E14D1">
        <w:rPr>
          <w:rFonts w:ascii="Times New Roman" w:hAnsi="Times New Roman" w:cs="Times New Roman"/>
          <w:color w:val="000000"/>
          <w:lang w:val="ru-RU"/>
        </w:rPr>
        <w:t xml:space="preserve"> с проектом межевания территории в ее составе, предусматривающей размещение объекта капитального строительства «</w:t>
      </w:r>
      <w:proofErr w:type="spellStart"/>
      <w:r w:rsidRPr="007E14D1">
        <w:rPr>
          <w:rFonts w:ascii="Times New Roman" w:hAnsi="Times New Roman" w:cs="Times New Roman"/>
          <w:color w:val="000000"/>
          <w:lang w:val="ru-RU"/>
        </w:rPr>
        <w:t>Пробирно</w:t>
      </w:r>
      <w:proofErr w:type="spellEnd"/>
      <w:r w:rsidRPr="007E14D1">
        <w:rPr>
          <w:rFonts w:ascii="Times New Roman" w:hAnsi="Times New Roman" w:cs="Times New Roman"/>
          <w:color w:val="000000"/>
          <w:lang w:val="ru-RU"/>
        </w:rPr>
        <w:t>-аналитическая лаборатория</w:t>
      </w:r>
      <w:r w:rsidRPr="007E14D1">
        <w:rPr>
          <w:rFonts w:ascii="Times New Roman" w:hAnsi="Times New Roman" w:cs="Times New Roman"/>
          <w:lang w:val="ru-RU"/>
        </w:rPr>
        <w:t xml:space="preserve"> ООО «Полюс Сухой Лог</w:t>
      </w:r>
      <w:r w:rsidRPr="007E14D1">
        <w:rPr>
          <w:rFonts w:ascii="Times New Roman" w:hAnsi="Times New Roman" w:cs="Times New Roman"/>
          <w:color w:val="000000"/>
          <w:lang w:val="ru-RU"/>
        </w:rPr>
        <w:t xml:space="preserve">», </w:t>
      </w:r>
      <w:r w:rsidRPr="007E14D1">
        <w:rPr>
          <w:rFonts w:ascii="Times New Roman" w:hAnsi="Times New Roman" w:cs="Times New Roman"/>
          <w:color w:val="000000"/>
          <w:lang w:val="ru-RU" w:eastAsia="ru-RU" w:bidi="ar-SA"/>
        </w:rPr>
        <w:t>расположенного</w:t>
      </w:r>
      <w:r w:rsidRPr="007E14D1">
        <w:rPr>
          <w:rFonts w:ascii="Times New Roman" w:hAnsi="Times New Roman" w:cs="Times New Roman"/>
          <w:color w:val="000000"/>
          <w:lang w:val="ru-RU"/>
        </w:rPr>
        <w:t xml:space="preserve"> на территории Кропоткинского городского поселения.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7E14D1" w:rsidRPr="007E14D1" w14:paraId="782FB03E" w14:textId="77777777" w:rsidTr="00FD59FA">
        <w:tc>
          <w:tcPr>
            <w:tcW w:w="9356" w:type="dxa"/>
          </w:tcPr>
          <w:p w14:paraId="4B22269A" w14:textId="77777777" w:rsidR="007E14D1" w:rsidRPr="007E14D1" w:rsidRDefault="007E14D1" w:rsidP="007E14D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2.  Утвердить задание </w:t>
            </w: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на разработку документации по планировке территории, с проектом межевания территории в ее составе, предусматривающую размещение объекта </w:t>
            </w:r>
            <w:r w:rsidRPr="007E14D1">
              <w:rPr>
                <w:rFonts w:ascii="Times New Roman" w:hAnsi="Times New Roman" w:cs="Times New Roman"/>
                <w:color w:val="000000"/>
                <w:lang w:val="ru-RU"/>
              </w:rPr>
              <w:t>капитального строительства</w:t>
            </w: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 </w:t>
            </w:r>
            <w:r w:rsidRPr="007E14D1">
              <w:rPr>
                <w:rFonts w:ascii="Times New Roman" w:hAnsi="Times New Roman" w:cs="Times New Roman"/>
                <w:color w:val="000000"/>
                <w:lang w:val="ru-RU"/>
              </w:rPr>
              <w:t>«</w:t>
            </w:r>
            <w:proofErr w:type="spellStart"/>
            <w:r w:rsidRPr="007E14D1">
              <w:rPr>
                <w:rFonts w:ascii="Times New Roman" w:hAnsi="Times New Roman" w:cs="Times New Roman"/>
                <w:color w:val="000000"/>
                <w:lang w:val="ru-RU"/>
              </w:rPr>
              <w:t>Пробирно</w:t>
            </w:r>
            <w:proofErr w:type="spellEnd"/>
            <w:r w:rsidRPr="007E14D1">
              <w:rPr>
                <w:rFonts w:ascii="Times New Roman" w:hAnsi="Times New Roman" w:cs="Times New Roman"/>
                <w:color w:val="000000"/>
                <w:lang w:val="ru-RU"/>
              </w:rPr>
              <w:t>-аналитическая лаборатория</w:t>
            </w:r>
            <w:r w:rsidRPr="007E14D1">
              <w:rPr>
                <w:rFonts w:ascii="Times New Roman" w:hAnsi="Times New Roman" w:cs="Times New Roman"/>
                <w:lang w:val="ru-RU"/>
              </w:rPr>
              <w:t xml:space="preserve"> ООО «Полюс Сухой Лог</w:t>
            </w:r>
            <w:r w:rsidRPr="007E14D1">
              <w:rPr>
                <w:rFonts w:ascii="Times New Roman" w:hAnsi="Times New Roman" w:cs="Times New Roman"/>
                <w:color w:val="000000"/>
                <w:lang w:val="ru-RU"/>
              </w:rPr>
              <w:t xml:space="preserve">» </w:t>
            </w: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и техническое задание на выполнение инженерно-геодезических изысканий (Приложение).</w:t>
            </w:r>
          </w:p>
        </w:tc>
      </w:tr>
    </w:tbl>
    <w:p w14:paraId="5889339B" w14:textId="77777777" w:rsidR="007E14D1" w:rsidRPr="007E14D1" w:rsidRDefault="007E14D1" w:rsidP="007E14D1">
      <w:pPr>
        <w:ind w:firstLine="708"/>
        <w:jc w:val="both"/>
        <w:rPr>
          <w:rFonts w:ascii="Times New Roman" w:hAnsi="Times New Roman" w:cs="Times New Roman"/>
          <w:u w:val="single"/>
          <w:lang w:val="ru-RU" w:eastAsia="ru-RU"/>
        </w:rPr>
      </w:pPr>
      <w:r w:rsidRPr="007E14D1">
        <w:rPr>
          <w:rFonts w:ascii="Times New Roman" w:hAnsi="Times New Roman" w:cs="Times New Roman"/>
          <w:color w:val="000000"/>
          <w:lang w:val="ru-RU"/>
        </w:rPr>
        <w:t xml:space="preserve">3. </w:t>
      </w:r>
      <w:r w:rsidRPr="007E14D1">
        <w:rPr>
          <w:rFonts w:ascii="Times New Roman" w:hAnsi="Times New Roman" w:cs="Times New Roman"/>
          <w:lang w:val="ru-RU"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7E14D1">
        <w:rPr>
          <w:rFonts w:ascii="Times New Roman" w:hAnsi="Times New Roman" w:cs="Times New Roman"/>
          <w:color w:val="000000"/>
          <w:lang w:val="ru-RU"/>
        </w:rPr>
        <w:t xml:space="preserve"> </w:t>
      </w:r>
      <w:hyperlink r:id="rId5" w:history="1">
        <w:r w:rsidRPr="007E14D1">
          <w:rPr>
            <w:rFonts w:ascii="Times New Roman" w:hAnsi="Times New Roman" w:cs="Times New Roman"/>
            <w:color w:val="0563C1"/>
            <w:u w:val="single"/>
          </w:rPr>
          <w:t>www</w:t>
        </w:r>
        <w:r w:rsidRPr="007E14D1">
          <w:rPr>
            <w:rFonts w:ascii="Times New Roman" w:hAnsi="Times New Roman" w:cs="Times New Roman"/>
            <w:color w:val="0563C1"/>
            <w:u w:val="single"/>
            <w:lang w:val="ru-RU"/>
          </w:rPr>
          <w:t>.</w:t>
        </w:r>
        <w:proofErr w:type="spellStart"/>
        <w:r w:rsidRPr="007E14D1">
          <w:rPr>
            <w:rFonts w:ascii="Times New Roman" w:hAnsi="Times New Roman" w:cs="Times New Roman"/>
            <w:color w:val="0563C1"/>
            <w:u w:val="single"/>
            <w:lang w:val="ru-RU"/>
          </w:rPr>
          <w:t>кропоткин-адм.рф</w:t>
        </w:r>
        <w:proofErr w:type="spellEnd"/>
      </w:hyperlink>
      <w:r w:rsidRPr="007E14D1">
        <w:rPr>
          <w:rFonts w:ascii="Times New Roman" w:hAnsi="Times New Roman" w:cs="Times New Roman"/>
          <w:u w:val="single"/>
          <w:lang w:val="ru-RU" w:eastAsia="ru-RU"/>
        </w:rPr>
        <w:t>.</w:t>
      </w:r>
    </w:p>
    <w:p w14:paraId="228DAF88" w14:textId="77777777" w:rsidR="007E14D1" w:rsidRPr="007E14D1" w:rsidRDefault="007E14D1" w:rsidP="007E14D1">
      <w:pPr>
        <w:jc w:val="both"/>
        <w:rPr>
          <w:rFonts w:ascii="Times New Roman" w:hAnsi="Times New Roman" w:cs="Times New Roman"/>
          <w:lang w:val="ru-RU" w:eastAsia="ru-RU" w:bidi="ar-SA"/>
        </w:rPr>
      </w:pPr>
      <w:r w:rsidRPr="007E14D1">
        <w:rPr>
          <w:rFonts w:ascii="Times New Roman" w:hAnsi="Times New Roman" w:cs="Times New Roman"/>
          <w:lang w:val="ru-RU" w:eastAsia="ru-RU" w:bidi="ar-SA"/>
        </w:rPr>
        <w:t xml:space="preserve">             4.  Контроль за исполнением Постановления оставляю за собой.</w:t>
      </w:r>
    </w:p>
    <w:p w14:paraId="3093AF4D" w14:textId="77777777" w:rsidR="007E14D1" w:rsidRPr="007E14D1" w:rsidRDefault="007E14D1" w:rsidP="007E14D1">
      <w:pPr>
        <w:rPr>
          <w:lang w:val="ru-RU"/>
        </w:rPr>
      </w:pPr>
    </w:p>
    <w:p w14:paraId="2CB8EDF9" w14:textId="77777777" w:rsidR="007E14D1" w:rsidRPr="007E14D1" w:rsidRDefault="007E14D1" w:rsidP="007E14D1">
      <w:pPr>
        <w:rPr>
          <w:lang w:val="ru-RU"/>
        </w:rPr>
      </w:pPr>
    </w:p>
    <w:p w14:paraId="4D8E2A7F" w14:textId="77777777" w:rsidR="007E14D1" w:rsidRPr="007E14D1" w:rsidRDefault="007E14D1" w:rsidP="007E14D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E14D1">
        <w:rPr>
          <w:rFonts w:ascii="Times New Roman" w:hAnsi="Times New Roman" w:cs="Times New Roman"/>
          <w:color w:val="000000"/>
          <w:lang w:val="ru-RU"/>
        </w:rPr>
        <w:t xml:space="preserve">     Глава администрации </w:t>
      </w:r>
    </w:p>
    <w:p w14:paraId="62011716" w14:textId="77777777" w:rsidR="007E14D1" w:rsidRPr="007E14D1" w:rsidRDefault="007E14D1" w:rsidP="007E14D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E14D1">
        <w:rPr>
          <w:rFonts w:ascii="Times New Roman" w:hAnsi="Times New Roman" w:cs="Times New Roman"/>
          <w:color w:val="000000"/>
          <w:lang w:val="ru-RU"/>
        </w:rPr>
        <w:t xml:space="preserve">     Кропоткинского</w:t>
      </w:r>
    </w:p>
    <w:p w14:paraId="5EDF95BC" w14:textId="77777777" w:rsidR="007E14D1" w:rsidRPr="007E14D1" w:rsidRDefault="007E14D1" w:rsidP="007E14D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E14D1">
        <w:rPr>
          <w:rFonts w:ascii="Times New Roman" w:hAnsi="Times New Roman" w:cs="Times New Roman"/>
          <w:color w:val="000000"/>
          <w:lang w:val="ru-RU"/>
        </w:rPr>
        <w:t xml:space="preserve">     городского поселения                                                                    Коробов О.В.</w:t>
      </w:r>
    </w:p>
    <w:p w14:paraId="428038F8" w14:textId="77777777" w:rsidR="007E14D1" w:rsidRPr="007E14D1" w:rsidRDefault="007E14D1" w:rsidP="007E14D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4C165C9B" w14:textId="77777777" w:rsidR="007E14D1" w:rsidRPr="007E14D1" w:rsidRDefault="007E14D1" w:rsidP="007E14D1">
      <w:pPr>
        <w:rPr>
          <w:lang w:val="ru-RU"/>
        </w:rPr>
      </w:pPr>
    </w:p>
    <w:p w14:paraId="25420F69" w14:textId="1A4DBF2C" w:rsidR="007E14D1" w:rsidRDefault="007E14D1">
      <w:pPr>
        <w:rPr>
          <w:lang w:val="ru-RU"/>
        </w:rPr>
      </w:pPr>
    </w:p>
    <w:p w14:paraId="33ABC8E9" w14:textId="604768E3" w:rsidR="007E14D1" w:rsidRDefault="007E14D1">
      <w:pPr>
        <w:rPr>
          <w:lang w:val="ru-RU"/>
        </w:rPr>
      </w:pPr>
    </w:p>
    <w:p w14:paraId="2E8FA8EE" w14:textId="58506B7B" w:rsidR="007E14D1" w:rsidRDefault="007E14D1">
      <w:pPr>
        <w:rPr>
          <w:lang w:val="ru-RU"/>
        </w:rPr>
      </w:pPr>
    </w:p>
    <w:p w14:paraId="2038304B" w14:textId="26A16239" w:rsidR="007E14D1" w:rsidRDefault="007E14D1">
      <w:pPr>
        <w:rPr>
          <w:lang w:val="ru-RU"/>
        </w:rPr>
      </w:pPr>
    </w:p>
    <w:p w14:paraId="1841E84C" w14:textId="77777777" w:rsidR="007E14D1" w:rsidRPr="007E14D1" w:rsidRDefault="007E14D1">
      <w:pPr>
        <w:rPr>
          <w:lang w:val="ru-RU"/>
        </w:rPr>
      </w:pPr>
    </w:p>
    <w:p w14:paraId="68F1453C" w14:textId="77777777" w:rsidR="007E14D1" w:rsidRPr="007E14D1" w:rsidRDefault="007E14D1">
      <w:pPr>
        <w:rPr>
          <w:lang w:val="ru-RU"/>
        </w:rPr>
      </w:pP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7E14D1" w:rsidRPr="007E14D1" w14:paraId="7D909F31" w14:textId="77777777" w:rsidTr="00FD59FA">
        <w:tc>
          <w:tcPr>
            <w:tcW w:w="9356" w:type="dxa"/>
          </w:tcPr>
          <w:p w14:paraId="5155EB45" w14:textId="16F8924D" w:rsidR="007E14D1" w:rsidRDefault="007E14D1" w:rsidP="007E14D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Приложение</w:t>
            </w:r>
          </w:p>
          <w:p w14:paraId="295A74B0" w14:textId="07FD0C4C" w:rsidR="007E14D1" w:rsidRDefault="007E14D1" w:rsidP="007E14D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lang w:val="ru-RU" w:eastAsia="ru-RU" w:bidi="ar-SA"/>
              </w:rPr>
              <w:t xml:space="preserve">к постановлению администрации </w:t>
            </w:r>
          </w:p>
          <w:p w14:paraId="15EE33F4" w14:textId="77777777" w:rsidR="007E14D1" w:rsidRDefault="007E14D1" w:rsidP="007E14D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lang w:val="ru-RU" w:eastAsia="ru-RU" w:bidi="ar-SA"/>
              </w:rPr>
              <w:t xml:space="preserve">Кропоткинского городского поселения </w:t>
            </w:r>
          </w:p>
          <w:p w14:paraId="3484CFC6" w14:textId="06EB967B" w:rsidR="007E14D1" w:rsidRDefault="007E14D1" w:rsidP="007E14D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lang w:val="ru-RU" w:eastAsia="ru-RU" w:bidi="ar-SA"/>
              </w:rPr>
              <w:t>от 24.11.2025г. № 233-п</w:t>
            </w:r>
          </w:p>
          <w:p w14:paraId="6B859D89" w14:textId="7FF98162" w:rsidR="007E14D1" w:rsidRDefault="007E14D1" w:rsidP="007E14D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val="ru-RU" w:eastAsia="ru-RU" w:bidi="ar-SA"/>
              </w:rPr>
            </w:pPr>
          </w:p>
          <w:p w14:paraId="21E58D1B" w14:textId="77777777" w:rsidR="007E14D1" w:rsidRDefault="007E14D1" w:rsidP="007E14D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lang w:val="ru-RU" w:eastAsia="ru-RU" w:bidi="ar-SA"/>
              </w:rPr>
            </w:pPr>
          </w:p>
          <w:p w14:paraId="44C64BBF" w14:textId="337958F1" w:rsidR="007E14D1" w:rsidRPr="007E14D1" w:rsidRDefault="007E14D1" w:rsidP="007E14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ЗАДАНИЕ</w:t>
            </w:r>
          </w:p>
          <w:p w14:paraId="0654C830" w14:textId="77777777" w:rsidR="007E14D1" w:rsidRPr="007E14D1" w:rsidRDefault="007E14D1" w:rsidP="007E14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на разработку документации по планировке территории, предусматривающую размещение объекта</w:t>
            </w:r>
          </w:p>
        </w:tc>
      </w:tr>
      <w:tr w:rsidR="007E14D1" w:rsidRPr="007E14D1" w14:paraId="740EE012" w14:textId="77777777" w:rsidTr="00FD59FA">
        <w:tc>
          <w:tcPr>
            <w:tcW w:w="9356" w:type="dxa"/>
            <w:tcBorders>
              <w:bottom w:val="single" w:sz="4" w:space="0" w:color="auto"/>
            </w:tcBorders>
          </w:tcPr>
          <w:p w14:paraId="30381F20" w14:textId="77777777" w:rsidR="007E14D1" w:rsidRPr="007E14D1" w:rsidRDefault="007E14D1" w:rsidP="007E14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«</w:t>
            </w:r>
            <w:proofErr w:type="spellStart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Пробирно</w:t>
            </w:r>
            <w:proofErr w:type="spellEnd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-аналитическая лаборатория ООО «Полюс Сухой Лог»</w:t>
            </w:r>
          </w:p>
        </w:tc>
      </w:tr>
      <w:tr w:rsidR="007E14D1" w:rsidRPr="007E14D1" w14:paraId="7C2399B3" w14:textId="77777777" w:rsidTr="00FD59FA"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14:paraId="79B6FD62" w14:textId="77777777" w:rsidR="007E14D1" w:rsidRPr="007E14D1" w:rsidRDefault="007E14D1" w:rsidP="007E14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на территории Кропоткинского городского поселения Бодайбинского муниципального района Иркутской области </w:t>
            </w:r>
          </w:p>
        </w:tc>
      </w:tr>
      <w:tr w:rsidR="007E14D1" w:rsidRPr="007E14D1" w14:paraId="48997340" w14:textId="77777777" w:rsidTr="00FD59FA">
        <w:tc>
          <w:tcPr>
            <w:tcW w:w="9356" w:type="dxa"/>
            <w:tcBorders>
              <w:top w:val="single" w:sz="4" w:space="0" w:color="auto"/>
            </w:tcBorders>
          </w:tcPr>
          <w:p w14:paraId="7CCC6707" w14:textId="77777777" w:rsidR="007E14D1" w:rsidRPr="007E14D1" w:rsidRDefault="007E14D1" w:rsidP="007E14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sz w:val="16"/>
                <w:lang w:val="ru-RU" w:eastAsia="ru-RU" w:bidi="ar-SA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</w:tbl>
    <w:p w14:paraId="41E733E5" w14:textId="77777777" w:rsidR="007E14D1" w:rsidRPr="007E14D1" w:rsidRDefault="007E14D1" w:rsidP="007E14D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 w:eastAsia="ru-RU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2"/>
        <w:gridCol w:w="3170"/>
        <w:gridCol w:w="5663"/>
      </w:tblGrid>
      <w:tr w:rsidR="007E14D1" w:rsidRPr="007E14D1" w14:paraId="59C6C0B1" w14:textId="77777777" w:rsidTr="00FD59FA">
        <w:trPr>
          <w:tblHeader/>
        </w:trPr>
        <w:tc>
          <w:tcPr>
            <w:tcW w:w="1970" w:type="pct"/>
            <w:gridSpan w:val="2"/>
          </w:tcPr>
          <w:p w14:paraId="5DBEA345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Наименование позиции</w:t>
            </w:r>
          </w:p>
        </w:tc>
        <w:tc>
          <w:tcPr>
            <w:tcW w:w="3030" w:type="pct"/>
          </w:tcPr>
          <w:p w14:paraId="758A680D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Содержание</w:t>
            </w:r>
          </w:p>
        </w:tc>
      </w:tr>
      <w:tr w:rsidR="007E14D1" w:rsidRPr="007E14D1" w14:paraId="6C752E35" w14:textId="77777777" w:rsidTr="00FD59FA">
        <w:tc>
          <w:tcPr>
            <w:tcW w:w="274" w:type="pct"/>
          </w:tcPr>
          <w:p w14:paraId="38DB3DD0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1.</w:t>
            </w:r>
          </w:p>
        </w:tc>
        <w:tc>
          <w:tcPr>
            <w:tcW w:w="1696" w:type="pct"/>
          </w:tcPr>
          <w:p w14:paraId="4DDF2389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Вид разрабатываемой документации по планировке территории</w:t>
            </w:r>
          </w:p>
        </w:tc>
        <w:tc>
          <w:tcPr>
            <w:tcW w:w="3030" w:type="pct"/>
          </w:tcPr>
          <w:p w14:paraId="046329D9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Проект планировки территории, проект межевания территории в составе проекта планировки территории</w:t>
            </w:r>
          </w:p>
          <w:p w14:paraId="6B490C99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</w:p>
        </w:tc>
      </w:tr>
      <w:tr w:rsidR="007E14D1" w:rsidRPr="007E14D1" w14:paraId="0EABDA17" w14:textId="77777777" w:rsidTr="00FD59FA">
        <w:tc>
          <w:tcPr>
            <w:tcW w:w="274" w:type="pct"/>
          </w:tcPr>
          <w:p w14:paraId="667AA55B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2.</w:t>
            </w:r>
          </w:p>
        </w:tc>
        <w:tc>
          <w:tcPr>
            <w:tcW w:w="1696" w:type="pct"/>
          </w:tcPr>
          <w:p w14:paraId="0A2688E0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Инициатор подготовки документации по планировке территории</w:t>
            </w:r>
          </w:p>
        </w:tc>
        <w:tc>
          <w:tcPr>
            <w:tcW w:w="3030" w:type="pct"/>
          </w:tcPr>
          <w:p w14:paraId="035DB3AC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Общество с ограниченной ответственностью «Полюс Сухой Лог» (ООО «Полюс Сухой Лог»), ОГРН 1162468090971, Дата присвоения ОГРН: 18.07.2016, ИНН: 2460097355, КПП: 380801001. Место нахождения, юридический адрес: 666904, Иркутская область, </w:t>
            </w:r>
            <w:proofErr w:type="spellStart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м.р</w:t>
            </w:r>
            <w:proofErr w:type="spellEnd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-н Бодайбинский, </w:t>
            </w:r>
            <w:proofErr w:type="spellStart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г.п</w:t>
            </w:r>
            <w:proofErr w:type="spellEnd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. Бодайбинское, г. Бодайбо, ул. Мира, </w:t>
            </w:r>
            <w:proofErr w:type="spellStart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зд</w:t>
            </w:r>
            <w:proofErr w:type="spellEnd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. 4, пом. 205. Электронная почта: slgold@polyus.com</w:t>
            </w:r>
          </w:p>
          <w:p w14:paraId="3CC28D19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</w:p>
        </w:tc>
      </w:tr>
      <w:tr w:rsidR="007E14D1" w:rsidRPr="007E14D1" w14:paraId="62121754" w14:textId="77777777" w:rsidTr="00FD59FA">
        <w:tc>
          <w:tcPr>
            <w:tcW w:w="274" w:type="pct"/>
          </w:tcPr>
          <w:p w14:paraId="71DA6E4F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3.</w:t>
            </w:r>
          </w:p>
        </w:tc>
        <w:tc>
          <w:tcPr>
            <w:tcW w:w="1696" w:type="pct"/>
          </w:tcPr>
          <w:p w14:paraId="63C6B140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030" w:type="pct"/>
          </w:tcPr>
          <w:p w14:paraId="588ADB76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Собственные средства ООО «Полюс Сухой Лог»</w:t>
            </w:r>
          </w:p>
        </w:tc>
      </w:tr>
      <w:tr w:rsidR="007E14D1" w:rsidRPr="007E14D1" w14:paraId="209F47A0" w14:textId="77777777" w:rsidTr="00FD59FA">
        <w:trPr>
          <w:trHeight w:val="2423"/>
        </w:trPr>
        <w:tc>
          <w:tcPr>
            <w:tcW w:w="274" w:type="pct"/>
          </w:tcPr>
          <w:p w14:paraId="6B15ED12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4.</w:t>
            </w:r>
          </w:p>
        </w:tc>
        <w:tc>
          <w:tcPr>
            <w:tcW w:w="1696" w:type="pct"/>
          </w:tcPr>
          <w:p w14:paraId="4334B989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030" w:type="pct"/>
          </w:tcPr>
          <w:p w14:paraId="58BE891F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Комплекс зданий и сооружений производственного назначения «</w:t>
            </w:r>
            <w:proofErr w:type="spellStart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Пробирно</w:t>
            </w:r>
            <w:proofErr w:type="spellEnd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-аналитическая лаборатория ООО «Полюс Сухой Лог». Местоположение: Иркутская обл., Бодайбинский р-н, в 105 км к северо-востоку от г. Бодайбо и в 12 км к северо-западу от п. Кропоткин. Ориентировочная площадь, занимаемая объектом, составляет 8 га и будет уточнена в процессе проектирования.</w:t>
            </w:r>
          </w:p>
        </w:tc>
      </w:tr>
      <w:tr w:rsidR="007E14D1" w:rsidRPr="007E14D1" w14:paraId="354361AE" w14:textId="77777777" w:rsidTr="00FD59FA">
        <w:tc>
          <w:tcPr>
            <w:tcW w:w="274" w:type="pct"/>
          </w:tcPr>
          <w:p w14:paraId="198B850B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5.</w:t>
            </w:r>
          </w:p>
        </w:tc>
        <w:tc>
          <w:tcPr>
            <w:tcW w:w="1696" w:type="pct"/>
          </w:tcPr>
          <w:p w14:paraId="187BA827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Поселения, муниципальные округа, городские округа, муниципальные районы, субъекты Российской </w:t>
            </w: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030" w:type="pct"/>
          </w:tcPr>
          <w:p w14:paraId="5AEE99A3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Кропоткинское городское поселение, Бодайбинский муниципальный район Иркутской области, Иркутская область</w:t>
            </w:r>
          </w:p>
          <w:p w14:paraId="0E88E845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</w:p>
        </w:tc>
      </w:tr>
      <w:tr w:rsidR="007E14D1" w:rsidRPr="007E14D1" w14:paraId="18D971C2" w14:textId="77777777" w:rsidTr="00FD59FA">
        <w:tc>
          <w:tcPr>
            <w:tcW w:w="274" w:type="pct"/>
          </w:tcPr>
          <w:p w14:paraId="7507160B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6.</w:t>
            </w:r>
          </w:p>
        </w:tc>
        <w:tc>
          <w:tcPr>
            <w:tcW w:w="1696" w:type="pct"/>
          </w:tcPr>
          <w:p w14:paraId="2BE588ED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Состав документации по планировке территории</w:t>
            </w:r>
          </w:p>
        </w:tc>
        <w:tc>
          <w:tcPr>
            <w:tcW w:w="3030" w:type="pct"/>
          </w:tcPr>
          <w:p w14:paraId="1FC2B95A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Проект планировки территории подлежит разработке в соответствии с требованиями ст. 42 </w:t>
            </w:r>
            <w:proofErr w:type="spellStart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ГрК</w:t>
            </w:r>
            <w:proofErr w:type="spellEnd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 РФ, согласно которой проект планировки территории состоит из основной части, которая подлежит утверждению, и материалов по ее обоснованию. Основная часть проекта планировки территории включает в себя:</w:t>
            </w:r>
          </w:p>
          <w:p w14:paraId="0C4D6F97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1) чертеж или чертежи планировки территории, на которых отображаются:</w:t>
            </w:r>
          </w:p>
          <w:p w14:paraId="11BEA8AF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а) красные линии;</w:t>
            </w:r>
          </w:p>
          <w:p w14:paraId="5A59F739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б) границы существующих и планируемых элементов планировочной структуры;</w:t>
            </w:r>
          </w:p>
          <w:p w14:paraId="486E21A5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в) границы зон планируемого размещения объектов капитального строительства;</w:t>
            </w:r>
          </w:p>
          <w:p w14:paraId="440D8BE9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2) положение о характеристиках планируемого развития территории, в том числе о плотности и параметрах застройки территории (в пределах, установленных градостроительным регламентом), о характеристиках объектов капитального строительства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 и необходимых для развития территории в границах элемента планировочной структуры. Для зон планируемого размещения объектов федерального значения, объектов регионального значения, объектов местного значения в такое положение включаются сведения о плотности и параметрах застройки территории, необходимые для размещения указанных объектов, а также в целях согласования проекта планировки территории в соответствии с частью 12.7 статьи 45 настоящего Кодекса информация о планируемых мероприятиях по обеспечению сохранения применительно к территориальным зонам, в которых планируется размещение указанных объектов, фактических показателей обеспеченности территории </w:t>
            </w: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объектами коммунальной, транспортной, социальной инфраструктур и фактических показателей территориальной доступности таких объектов для населения;</w:t>
            </w:r>
          </w:p>
          <w:p w14:paraId="56BD42BC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3) положения об очередности планируемого развития территории, содержащие этапы проектирования, строительства, реконструкции объектов капитального строительства жилого, производственного, общественно-делового и иного назначения и этапы строительства, реконструкции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инфраструктуры.</w:t>
            </w:r>
          </w:p>
          <w:p w14:paraId="35B5FF03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4. Материалы по обоснованию проекта планировки территории содержат:</w:t>
            </w:r>
          </w:p>
          <w:p w14:paraId="2204F254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1) карту (фрагмент карты) планировочной структуры территорий поселения, муниципального округа, городского округа, межселенной территории муниципального района с отображением границ элементов планировочной структуры;</w:t>
            </w:r>
          </w:p>
          <w:p w14:paraId="32D14AFF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2) результаты инженерных изысканий в объеме, предусмотренном разрабатываемой исполнителем работ программой инженерных изысканий, в случаях, если выполнение таких инженерных изысканий для подготовки документации по планировке территории требуется в соответствии с настоящим Кодексом;</w:t>
            </w:r>
          </w:p>
          <w:p w14:paraId="2236E13F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3) обоснование определения границ зон планируемого размещения объектов капитального строительства;</w:t>
            </w:r>
          </w:p>
          <w:p w14:paraId="2E6BE1BD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4) схему организации движения транспорта (включая транспорт общего пользования) и пешеходов,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территории, а также схему организации улично-дорожной сети;</w:t>
            </w:r>
          </w:p>
          <w:p w14:paraId="7BBFDDCF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5) схему границ территорий объектов культурного наследия;</w:t>
            </w:r>
          </w:p>
          <w:p w14:paraId="0AAD395A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6) схему границ зон с особыми условиями использования территории;</w:t>
            </w:r>
          </w:p>
          <w:p w14:paraId="327DDB95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7) обоснование соответствия планируемых параметров, местоположения и назначения объектов регионального значения, объектов местного значения нормативам градостроительного проектирования и требованиям градостроительных регламентов, а также применительно к территории, в границах которой </w:t>
            </w: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предусматривается осуществление комплексного развития территории,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коммунальной, транспортной, социальной инфраструктур и расчетным показателям максимально допустимого уровня территориальной доступности таких объектов для населения;</w:t>
            </w:r>
          </w:p>
          <w:p w14:paraId="215DAB36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8) схему, отображающую местоположение существующих объектов капитального строительства, в том числе линейных объектов, объектов, подлежащих сносу, объектов незавершенного строительства, а также проходы к водным объектам общего пользования и их береговым полосам;</w:t>
            </w:r>
          </w:p>
          <w:p w14:paraId="217E066B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9) варианты планировочных и (или) объемно-пространственных решений застройки территории в соответствии с проектом планировки территории (в отношении элементов планировочной структуры, расположенных в жилых или общественно-деловых зонах);</w:t>
            </w:r>
          </w:p>
          <w:p w14:paraId="7AC8FB81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10) перечень мероприятий по защите территории от чрезвычайных ситуаций природного и техногенного характера, в том числе по обеспечению пожарной безопасности и по гражданской обороне;</w:t>
            </w:r>
          </w:p>
          <w:p w14:paraId="0B656C64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11) перечень мероприятий по охране окружающей среды;</w:t>
            </w:r>
          </w:p>
          <w:p w14:paraId="4CFBFACA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12) обоснование очередности планируемого развития территории;</w:t>
            </w:r>
          </w:p>
          <w:p w14:paraId="79D0F5A4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13) схему вертикальной планировки территории, инженерной подготовки и инженерной защиты территории, подготовленную в случаях, установленных уполномоченным Правительством Российской Федерации федеральным органом исполнительной власти, и в соответствии с требованиями, установленными уполномоченным Правительством Российской Федерации федеральным органом исполнительной власти;</w:t>
            </w:r>
          </w:p>
          <w:p w14:paraId="606C81BF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14) иные материалы для обоснования положений по планировке территории.</w:t>
            </w:r>
          </w:p>
          <w:p w14:paraId="3DBA6F41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Проект межевания территории подлежит разработке в соответствии с требованиями ст. 43 </w:t>
            </w:r>
            <w:proofErr w:type="spellStart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ГрК</w:t>
            </w:r>
            <w:proofErr w:type="spellEnd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 РФ, согласно которой</w:t>
            </w:r>
            <w:r w:rsidRPr="007E14D1">
              <w:rPr>
                <w:rFonts w:cs="Times New Roman"/>
                <w:sz w:val="22"/>
                <w:szCs w:val="22"/>
                <w:lang w:val="ru-RU" w:eastAsia="ru-RU" w:bidi="ar-SA"/>
              </w:rPr>
              <w:t xml:space="preserve"> </w:t>
            </w: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проект межевания территории состоит из основной части, которая подлежит утверждению, и материалов по обоснованию этого проекта.</w:t>
            </w:r>
          </w:p>
          <w:p w14:paraId="344AD58C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Основная часть проекта межевания территории включает в себя текстовую часть и чертежи межевания территории.</w:t>
            </w:r>
          </w:p>
          <w:p w14:paraId="35EF39E5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Текстовая часть проекта межевания территории включает в себя:</w:t>
            </w:r>
          </w:p>
          <w:p w14:paraId="358CDE75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1) перечень и сведения о площади образуемых земельных участков, в том числе возможные способы их образования;</w:t>
            </w:r>
          </w:p>
          <w:p w14:paraId="783F074A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2) 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нужд;</w:t>
            </w:r>
          </w:p>
          <w:p w14:paraId="2507AB74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3) вид разрешенного использования образуемых земельных участков в соответствии с проектом планировки территории в случаях, предусмотренных </w:t>
            </w:r>
            <w:proofErr w:type="spellStart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ГрК</w:t>
            </w:r>
            <w:proofErr w:type="spellEnd"/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 РФ;</w:t>
            </w:r>
          </w:p>
          <w:p w14:paraId="32494780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4) 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участков);</w:t>
            </w:r>
          </w:p>
          <w:p w14:paraId="4048C27B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5) сведения о границах территории, в отношении которой утвержден проект межевания, содержащие перечень координат характерных точек этих границ в системе координат, используемой для ведения Единого государственного реестра недвижимости. Координаты характерных точек границ территории, в отношении которой утвержден проект межевания, определяются в соответствии с требованиями к точности определения координат характерных точек границ, установленных в соответствии с настоящим Кодексом для территориальных зон.</w:t>
            </w:r>
          </w:p>
          <w:p w14:paraId="4259BF60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6. На чертежах межевания территории отображаются:</w:t>
            </w:r>
          </w:p>
          <w:p w14:paraId="080FA5C9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1) 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</w:t>
            </w:r>
          </w:p>
          <w:p w14:paraId="5B57D6AD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2) красные линии, утвержденные в составе проекта планировки территории, или красные линии, утверждаемые, изменяемые проектом межевания территории в соответствии с пунктом 2 части 2 настоящей статьи;</w:t>
            </w:r>
          </w:p>
          <w:p w14:paraId="53D38FB3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3) линии отступа от красных линий в целях определения мест допустимого размещения зданий, строений, сооружений;</w:t>
            </w:r>
          </w:p>
          <w:p w14:paraId="763CB298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4) границы образуемых и (или) изменяемых земельных участков, условные номера образуемых земельных участков, в том числе в отношении </w:t>
            </w: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которых предполагаются их резервирование и (или) изъятие для государственных или муниципальных нужд;</w:t>
            </w:r>
          </w:p>
          <w:p w14:paraId="119C78FE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5) границы публичных сервитутов.</w:t>
            </w:r>
          </w:p>
          <w:p w14:paraId="3ADA60D8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6.1. При подготовке проекта межевания территории в целях определения местоположения границ образуемых и (или) изменяемых лесных участков их местоположение, границы и площадь определяются с учетом границ и площади лесных кварталов и (или) лесотаксационных выделов, частей лесотаксационных выделов.</w:t>
            </w:r>
          </w:p>
          <w:p w14:paraId="66C21DA0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7. Материалы по обоснованию проекта межевания территории включают в себя чертежи, на которых отображаются:</w:t>
            </w:r>
          </w:p>
          <w:p w14:paraId="3FF77730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1) границы существующих земельных участков;</w:t>
            </w:r>
          </w:p>
          <w:p w14:paraId="13A45424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2) границы зон с особыми условиями использования территорий;</w:t>
            </w:r>
          </w:p>
          <w:p w14:paraId="223CAB8B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3) местоположение существующих объектов капитального строительства;</w:t>
            </w:r>
          </w:p>
          <w:p w14:paraId="0C8DAB65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4) границы особо охраняемых природных территорий;</w:t>
            </w:r>
          </w:p>
          <w:p w14:paraId="31F50880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5) границы территорий объектов культурного наследия;</w:t>
            </w:r>
          </w:p>
          <w:p w14:paraId="2053E2EE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6) границы лесничеств, участковых лесничеств, лесных кварталов, лесотаксационных выделов или частей лесотаксационных выделов.</w:t>
            </w:r>
          </w:p>
          <w:p w14:paraId="4D35826D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</w:p>
        </w:tc>
      </w:tr>
      <w:tr w:rsidR="007E14D1" w:rsidRPr="007E14D1" w14:paraId="23E8A554" w14:textId="77777777" w:rsidTr="00FD59FA">
        <w:tc>
          <w:tcPr>
            <w:tcW w:w="274" w:type="pct"/>
          </w:tcPr>
          <w:p w14:paraId="68EDD101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7.</w:t>
            </w:r>
          </w:p>
        </w:tc>
        <w:tc>
          <w:tcPr>
            <w:tcW w:w="1696" w:type="pct"/>
          </w:tcPr>
          <w:p w14:paraId="0677EFAE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3030" w:type="pct"/>
          </w:tcPr>
          <w:p w14:paraId="4232914B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 xml:space="preserve">38:22:030003:1154. Ориентировочная площадь 8 га. </w:t>
            </w:r>
          </w:p>
          <w:p w14:paraId="28FCD518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</w:p>
          <w:p w14:paraId="0687D450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</w:p>
        </w:tc>
      </w:tr>
      <w:tr w:rsidR="007E14D1" w:rsidRPr="007E14D1" w14:paraId="16A87175" w14:textId="77777777" w:rsidTr="00FD59FA">
        <w:tc>
          <w:tcPr>
            <w:tcW w:w="274" w:type="pct"/>
          </w:tcPr>
          <w:p w14:paraId="2F1B5E0F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8.</w:t>
            </w:r>
          </w:p>
        </w:tc>
        <w:tc>
          <w:tcPr>
            <w:tcW w:w="1696" w:type="pct"/>
          </w:tcPr>
          <w:p w14:paraId="47F4376C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Цель подготовки документации по планировке территории</w:t>
            </w:r>
          </w:p>
        </w:tc>
        <w:tc>
          <w:tcPr>
            <w:tcW w:w="3030" w:type="pct"/>
          </w:tcPr>
          <w:p w14:paraId="7EFEF921" w14:textId="77777777" w:rsidR="007E14D1" w:rsidRPr="007E14D1" w:rsidRDefault="007E14D1" w:rsidP="007E14D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E14D1">
              <w:rPr>
                <w:rFonts w:ascii="Times New Roman" w:hAnsi="Times New Roman" w:cs="Times New Roman"/>
                <w:lang w:val="ru-RU" w:eastAsia="ru-RU" w:bidi="ar-SA"/>
              </w:rPr>
              <w:t>Установление границ зон планируемого размещения объектов капитального строительства, не являющегося линейным объектом, и необходимых для обеспечения его функционирования объектов капитального строительства в границах земель лесного фонда.</w:t>
            </w:r>
          </w:p>
        </w:tc>
      </w:tr>
    </w:tbl>
    <w:p w14:paraId="571562C1" w14:textId="77777777" w:rsidR="007E14D1" w:rsidRPr="007E14D1" w:rsidRDefault="007E14D1" w:rsidP="007E14D1">
      <w:pPr>
        <w:spacing w:after="160" w:line="259" w:lineRule="auto"/>
        <w:rPr>
          <w:rFonts w:cs="Times New Roman"/>
          <w:sz w:val="22"/>
          <w:szCs w:val="22"/>
          <w:lang w:val="ru-RU" w:eastAsia="ru-RU" w:bidi="ar-SA"/>
        </w:rPr>
      </w:pPr>
    </w:p>
    <w:p w14:paraId="5D7E9DC3" w14:textId="77777777" w:rsidR="003F2025" w:rsidRPr="007E14D1" w:rsidRDefault="003F2025" w:rsidP="007E14D1">
      <w:pPr>
        <w:rPr>
          <w:rFonts w:eastAsia="Calibri"/>
          <w:lang w:val="ru-RU"/>
        </w:rPr>
      </w:pPr>
    </w:p>
    <w:sectPr w:rsidR="003F2025" w:rsidRPr="007E1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7799F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33A70"/>
    <w:rsid w:val="001B1867"/>
    <w:rsid w:val="00341520"/>
    <w:rsid w:val="00347ABF"/>
    <w:rsid w:val="003B1930"/>
    <w:rsid w:val="003F2025"/>
    <w:rsid w:val="00545BC1"/>
    <w:rsid w:val="005E7715"/>
    <w:rsid w:val="00687904"/>
    <w:rsid w:val="007213BC"/>
    <w:rsid w:val="0072635D"/>
    <w:rsid w:val="007310CD"/>
    <w:rsid w:val="0075295B"/>
    <w:rsid w:val="007E14D1"/>
    <w:rsid w:val="007E696A"/>
    <w:rsid w:val="00AE2FAF"/>
    <w:rsid w:val="00B2290B"/>
    <w:rsid w:val="00C22599"/>
    <w:rsid w:val="00CE3B48"/>
    <w:rsid w:val="00D37D09"/>
    <w:rsid w:val="00D51D5D"/>
    <w:rsid w:val="00DC360E"/>
    <w:rsid w:val="00E819EC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2072</Words>
  <Characters>11811</Characters>
  <Application>Microsoft Office Word</Application>
  <DocSecurity>0</DocSecurity>
  <Lines>98</Lines>
  <Paragraphs>27</Paragraphs>
  <ScaleCrop>false</ScaleCrop>
  <Company/>
  <LinksUpToDate>false</LinksUpToDate>
  <CharactersWithSpaces>13856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cp:lastPrinted>2025-09-12T05:59:00Z</cp:lastPrinted>
  <dcterms:created xsi:type="dcterms:W3CDTF">2025-04-10T03:28:00Z</dcterms:created>
  <dcterms:modified xsi:type="dcterms:W3CDTF">2025-11-25T01:43:00Z</dcterms:modified>
</cp:coreProperties>
</file>