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РОССИЙСКАЯ ФЕДЕРАЦИЯ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ИРКУТСКАЯ ОБЛАСТЬ БОДАЙБИНСКИЙ РАЙОН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АДМИНИСТРАЦИЯ КРОПОТКИНСКОГО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ГОРОДСКОГО ПОСЕЛЕНИЯ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rPr>
          <w:b/>
        </w:rPr>
      </w:pP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ПОСТАНОВЛЕНИЕ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69EB" w:rsidRPr="00E64258" w:rsidRDefault="00E64258" w:rsidP="000B69E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09 апреля</w:t>
      </w:r>
      <w:r w:rsidR="000B69EB" w:rsidRPr="00E64258">
        <w:rPr>
          <w:b/>
        </w:rPr>
        <w:t xml:space="preserve"> 2019 г.                                     п. Кропоткин                   </w:t>
      </w:r>
      <w:r>
        <w:rPr>
          <w:b/>
        </w:rPr>
        <w:t xml:space="preserve">                                № 35</w:t>
      </w:r>
      <w:r w:rsidR="000B69EB" w:rsidRPr="00E64258">
        <w:rPr>
          <w:b/>
        </w:rPr>
        <w:t>-п</w:t>
      </w:r>
    </w:p>
    <w:p w:rsidR="00E64258" w:rsidRDefault="00E64258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258" w:rsidRPr="00E64258" w:rsidRDefault="00D77299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E64258" w:rsidRDefault="00D77299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64258">
        <w:rPr>
          <w:rFonts w:ascii="Times New Roman" w:hAnsi="Times New Roman" w:cs="Times New Roman"/>
          <w:sz w:val="24"/>
          <w:szCs w:val="24"/>
        </w:rPr>
        <w:t>Использование  и</w:t>
      </w:r>
      <w:proofErr w:type="gramEnd"/>
      <w:r w:rsidRPr="00E64258">
        <w:rPr>
          <w:rFonts w:ascii="Times New Roman" w:hAnsi="Times New Roman" w:cs="Times New Roman"/>
          <w:sz w:val="24"/>
          <w:szCs w:val="24"/>
        </w:rPr>
        <w:t xml:space="preserve">  охрана  земель  на территории </w:t>
      </w:r>
    </w:p>
    <w:p w:rsidR="00E64258" w:rsidRDefault="00F0235B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bCs/>
          <w:sz w:val="24"/>
          <w:szCs w:val="24"/>
        </w:rPr>
        <w:t xml:space="preserve">Кропоткинского </w:t>
      </w:r>
      <w:r w:rsidR="00E6425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6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99" w:rsidRDefault="00F0235B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2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258">
        <w:rPr>
          <w:rFonts w:ascii="Times New Roman" w:hAnsi="Times New Roman" w:cs="Times New Roman"/>
          <w:sz w:val="24"/>
          <w:szCs w:val="24"/>
        </w:rPr>
        <w:t xml:space="preserve"> 2019-2022</w:t>
      </w:r>
      <w:r w:rsidR="00D77299" w:rsidRPr="00E6425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64258" w:rsidRPr="00E64258" w:rsidRDefault="00E64258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258" w:rsidRDefault="00E64258" w:rsidP="00E64258">
      <w:pPr>
        <w:pStyle w:val="Default"/>
        <w:ind w:firstLine="708"/>
        <w:jc w:val="both"/>
      </w:pPr>
      <w:r>
        <w:t xml:space="preserve">В соответствии со статьями </w:t>
      </w:r>
      <w:r w:rsidR="00D77299" w:rsidRPr="00E64258">
        <w:t xml:space="preserve">11, 13 Земельного кодекса Российской Федерации, Федеральным законом от 06.10.2003 № 131-ФЗ «Об общих принципах </w:t>
      </w:r>
      <w:r>
        <w:t xml:space="preserve">организации </w:t>
      </w:r>
      <w:r w:rsidR="00D77299" w:rsidRPr="00E64258">
        <w:t xml:space="preserve">местного самоуправления в Российской Федерации», руководствуясь Уставом </w:t>
      </w:r>
      <w:r w:rsidR="00885167" w:rsidRPr="00E64258">
        <w:rPr>
          <w:bCs/>
        </w:rPr>
        <w:t>Кропоткинского</w:t>
      </w:r>
      <w:r>
        <w:rPr>
          <w:bCs/>
        </w:rPr>
        <w:t xml:space="preserve"> муниципального образования</w:t>
      </w:r>
      <w:r w:rsidR="000B69EB" w:rsidRPr="00E64258">
        <w:t xml:space="preserve">, администрация Кропоткинского </w:t>
      </w:r>
      <w:r>
        <w:t>городского поселения</w:t>
      </w:r>
      <w:r w:rsidR="000B69EB" w:rsidRPr="00E64258">
        <w:t xml:space="preserve"> ПОСТАНОВЛЯЕТ:</w:t>
      </w:r>
    </w:p>
    <w:p w:rsidR="00E64258" w:rsidRDefault="00E64258" w:rsidP="00E64258">
      <w:pPr>
        <w:pStyle w:val="Default"/>
        <w:ind w:firstLine="708"/>
        <w:jc w:val="both"/>
      </w:pPr>
      <w:r>
        <w:t xml:space="preserve">1. </w:t>
      </w:r>
      <w:r w:rsidR="00D77299" w:rsidRPr="00E64258">
        <w:t xml:space="preserve">Утвердить </w:t>
      </w:r>
      <w:r>
        <w:t xml:space="preserve">муниципальную программу </w:t>
      </w:r>
      <w:r w:rsidR="00D77299" w:rsidRPr="00E64258">
        <w:t>«</w:t>
      </w:r>
      <w:r w:rsidRPr="00E64258">
        <w:t>Использование и охрана земель на</w:t>
      </w:r>
      <w:r w:rsidR="00D77299" w:rsidRPr="00E64258">
        <w:t xml:space="preserve"> территории </w:t>
      </w:r>
      <w:r>
        <w:rPr>
          <w:bCs/>
        </w:rPr>
        <w:t>Кропоткинского муниципального образования</w:t>
      </w:r>
      <w:r w:rsidR="00885167" w:rsidRPr="00E64258">
        <w:t xml:space="preserve"> на 2019-2022</w:t>
      </w:r>
      <w:r w:rsidR="00D77299" w:rsidRPr="00E64258">
        <w:t xml:space="preserve"> годы» согласно приложению.</w:t>
      </w:r>
    </w:p>
    <w:p w:rsidR="00E64258" w:rsidRDefault="00E64258" w:rsidP="00E64258">
      <w:pPr>
        <w:pStyle w:val="Default"/>
        <w:ind w:firstLine="708"/>
        <w:jc w:val="both"/>
        <w:rPr>
          <w:shd w:val="clear" w:color="auto" w:fill="FFFFFF"/>
        </w:rPr>
      </w:pPr>
      <w:r>
        <w:t xml:space="preserve">2. </w:t>
      </w:r>
      <w:r w:rsidR="00C13FA6" w:rsidRPr="00E64258">
        <w:rPr>
          <w:shd w:val="clear" w:color="auto" w:fill="FFFFFF"/>
        </w:rPr>
        <w:t xml:space="preserve">Предусмотреть в бюджете </w:t>
      </w:r>
      <w:r w:rsidR="00C13FA6" w:rsidRPr="00E64258">
        <w:rPr>
          <w:bCs/>
        </w:rPr>
        <w:t xml:space="preserve">Кропоткинского </w:t>
      </w:r>
      <w:r>
        <w:rPr>
          <w:bCs/>
        </w:rPr>
        <w:t>муниципального образования на</w:t>
      </w:r>
      <w:r w:rsidR="00C13FA6" w:rsidRPr="00E64258">
        <w:rPr>
          <w:shd w:val="clear" w:color="auto" w:fill="FFFFFF"/>
        </w:rPr>
        <w:t xml:space="preserve"> 2019- 2022 годы средства для реализации ме</w:t>
      </w:r>
      <w:r>
        <w:rPr>
          <w:shd w:val="clear" w:color="auto" w:fill="FFFFFF"/>
        </w:rPr>
        <w:t>роприятий муниципальной программы.</w:t>
      </w:r>
    </w:p>
    <w:p w:rsidR="00E64258" w:rsidRDefault="00E64258" w:rsidP="00E64258">
      <w:pPr>
        <w:pStyle w:val="Default"/>
        <w:ind w:firstLine="708"/>
        <w:jc w:val="both"/>
        <w:rPr>
          <w:color w:val="483B3F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7577E0" w:rsidRPr="00E64258">
        <w:rPr>
          <w:color w:val="483B3F"/>
          <w:shd w:val="clear" w:color="auto" w:fill="FFFFFF"/>
        </w:rPr>
        <w:t xml:space="preserve">Разместить настоящее постановление в сети </w:t>
      </w:r>
      <w:r>
        <w:rPr>
          <w:color w:val="483B3F"/>
          <w:shd w:val="clear" w:color="auto" w:fill="FFFFFF"/>
        </w:rPr>
        <w:t>И</w:t>
      </w:r>
      <w:r w:rsidR="007577E0" w:rsidRPr="00E64258">
        <w:rPr>
          <w:color w:val="483B3F"/>
          <w:shd w:val="clear" w:color="auto" w:fill="FFFFFF"/>
        </w:rPr>
        <w:t xml:space="preserve">нтернет на </w:t>
      </w:r>
      <w:r>
        <w:rPr>
          <w:color w:val="483B3F"/>
          <w:shd w:val="clear" w:color="auto" w:fill="FFFFFF"/>
        </w:rPr>
        <w:t xml:space="preserve">официальном </w:t>
      </w:r>
      <w:r w:rsidR="007577E0" w:rsidRPr="00E64258">
        <w:rPr>
          <w:color w:val="483B3F"/>
          <w:shd w:val="clear" w:color="auto" w:fill="FFFFFF"/>
        </w:rPr>
        <w:t>сайте</w:t>
      </w:r>
      <w:r>
        <w:rPr>
          <w:color w:val="483B3F"/>
          <w:shd w:val="clear" w:color="auto" w:fill="FFFFFF"/>
        </w:rPr>
        <w:t xml:space="preserve"> администрации Кропоткинского городского поселения</w:t>
      </w:r>
      <w:r w:rsidR="007577E0" w:rsidRPr="00E64258">
        <w:rPr>
          <w:color w:val="483B3F"/>
          <w:shd w:val="clear" w:color="auto" w:fill="FFFFFF"/>
        </w:rPr>
        <w:t>, опубликовать в газете «Вестник Кропоткин»</w:t>
      </w:r>
      <w:r>
        <w:rPr>
          <w:color w:val="483B3F"/>
          <w:shd w:val="clear" w:color="auto" w:fill="FFFFFF"/>
        </w:rPr>
        <w:t>.</w:t>
      </w:r>
    </w:p>
    <w:p w:rsidR="00E64258" w:rsidRDefault="00E64258" w:rsidP="00E64258">
      <w:pPr>
        <w:pStyle w:val="Default"/>
        <w:ind w:firstLine="708"/>
        <w:jc w:val="both"/>
        <w:rPr>
          <w:spacing w:val="2"/>
        </w:rPr>
      </w:pPr>
      <w:r>
        <w:rPr>
          <w:color w:val="483B3F"/>
          <w:shd w:val="clear" w:color="auto" w:fill="FFFFFF"/>
        </w:rPr>
        <w:t>4. Настоящее п</w:t>
      </w:r>
      <w:r w:rsidR="00D77299" w:rsidRPr="00E64258">
        <w:rPr>
          <w:spacing w:val="2"/>
        </w:rPr>
        <w:t xml:space="preserve">остановление вступает в силу со дня его официального опубликования. </w:t>
      </w:r>
    </w:p>
    <w:p w:rsidR="00D77299" w:rsidRPr="00E64258" w:rsidRDefault="00D77299" w:rsidP="00D77299">
      <w:pPr>
        <w:pStyle w:val="a3"/>
        <w:jc w:val="both"/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E64258" w:rsidRDefault="00D77299" w:rsidP="00E64258">
      <w:pPr>
        <w:rPr>
          <w:bCs/>
        </w:rPr>
      </w:pPr>
      <w:r w:rsidRPr="00E64258">
        <w:t xml:space="preserve">Глава </w:t>
      </w:r>
      <w:r w:rsidR="00C13FA6" w:rsidRPr="00E64258">
        <w:rPr>
          <w:bCs/>
        </w:rPr>
        <w:t xml:space="preserve">Кропоткинского </w:t>
      </w:r>
      <w:r w:rsidR="00E64258">
        <w:rPr>
          <w:bCs/>
        </w:rPr>
        <w:t>муниципального</w:t>
      </w:r>
    </w:p>
    <w:p w:rsidR="00D77299" w:rsidRPr="00E64258" w:rsidRDefault="00E64258" w:rsidP="00E64258">
      <w:proofErr w:type="gramStart"/>
      <w:r>
        <w:rPr>
          <w:bCs/>
        </w:rPr>
        <w:t>образования</w:t>
      </w:r>
      <w:proofErr w:type="gramEnd"/>
      <w:r>
        <w:rPr>
          <w:bCs/>
        </w:rPr>
        <w:t xml:space="preserve">                                                                                                               </w:t>
      </w:r>
      <w:r w:rsidR="00C13FA6" w:rsidRPr="00E64258">
        <w:t>О.В. Коробов</w:t>
      </w: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415FA3" w:rsidRPr="00E64258" w:rsidRDefault="00415FA3" w:rsidP="00D77299">
      <w:pPr>
        <w:jc w:val="center"/>
        <w:rPr>
          <w:b/>
        </w:rPr>
      </w:pPr>
    </w:p>
    <w:p w:rsidR="00D77299" w:rsidRPr="00E64258" w:rsidRDefault="00D77299" w:rsidP="00AE6902">
      <w:pPr>
        <w:rPr>
          <w:b/>
        </w:rPr>
      </w:pPr>
    </w:p>
    <w:p w:rsidR="00E64258" w:rsidRDefault="00E64258" w:rsidP="00E64258">
      <w:pPr>
        <w:widowControl w:val="0"/>
        <w:autoSpaceDE w:val="0"/>
        <w:spacing w:line="297" w:lineRule="atLeast"/>
        <w:ind w:left="5063"/>
        <w:jc w:val="right"/>
      </w:pPr>
      <w:r>
        <w:lastRenderedPageBreak/>
        <w:t>Приложение</w:t>
      </w:r>
    </w:p>
    <w:p w:rsidR="00D77299" w:rsidRPr="00E64258" w:rsidRDefault="00D77299" w:rsidP="00E64258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E64258">
        <w:t>к</w:t>
      </w:r>
      <w:proofErr w:type="gramEnd"/>
      <w:r w:rsidRPr="00E64258">
        <w:t xml:space="preserve"> постановлению администрации </w:t>
      </w:r>
      <w:r w:rsidR="00907394" w:rsidRPr="00E64258">
        <w:rPr>
          <w:bCs/>
        </w:rPr>
        <w:t xml:space="preserve">Кропоткинского городского </w:t>
      </w:r>
      <w:r w:rsidR="00907394" w:rsidRPr="00E64258">
        <w:t>поселения</w:t>
      </w:r>
    </w:p>
    <w:p w:rsidR="00D77299" w:rsidRPr="00E64258" w:rsidRDefault="00D77299" w:rsidP="00E64258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E64258">
        <w:t>от</w:t>
      </w:r>
      <w:proofErr w:type="gramEnd"/>
      <w:r w:rsidR="00E64258">
        <w:t xml:space="preserve"> 09.04.2019г.</w:t>
      </w:r>
      <w:r w:rsidRPr="00E64258">
        <w:t xml:space="preserve"> № </w:t>
      </w:r>
      <w:r w:rsidR="00E64258">
        <w:t>35-п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ПАСПОРТ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proofErr w:type="gramStart"/>
      <w:r w:rsidRPr="00E64258">
        <w:rPr>
          <w:bCs/>
        </w:rPr>
        <w:t>муниципальной</w:t>
      </w:r>
      <w:proofErr w:type="gramEnd"/>
      <w:r w:rsidRPr="00E64258">
        <w:rPr>
          <w:bCs/>
        </w:rPr>
        <w:t xml:space="preserve"> программы «Использование и охрана земель на территории </w:t>
      </w:r>
      <w:r w:rsidR="00907394" w:rsidRPr="00E64258">
        <w:rPr>
          <w:bCs/>
        </w:rPr>
        <w:t xml:space="preserve">Кропоткинского </w:t>
      </w:r>
      <w:r w:rsidR="00E64258">
        <w:rPr>
          <w:bCs/>
        </w:rPr>
        <w:t>муниципального образования</w:t>
      </w:r>
      <w:r w:rsidR="00907394" w:rsidRPr="00E64258">
        <w:rPr>
          <w:bCs/>
        </w:rPr>
        <w:t xml:space="preserve"> на 2019-2022</w:t>
      </w:r>
      <w:r w:rsidRPr="00E64258">
        <w:rPr>
          <w:bCs/>
        </w:rPr>
        <w:t xml:space="preserve"> годы</w:t>
      </w:r>
      <w:r w:rsidR="00E64258">
        <w:rPr>
          <w:bCs/>
        </w:rPr>
        <w:t>»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E64258" w:rsidTr="00AE6902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Наименование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E64258" w:rsidP="00E64258">
            <w:pPr>
              <w:pStyle w:val="a4"/>
              <w:jc w:val="both"/>
            </w:pPr>
            <w:r w:rsidRPr="00E64258">
              <w:rPr>
                <w:bCs/>
              </w:rPr>
              <w:t xml:space="preserve">«Использование и охрана земель на территории Кропоткинского </w:t>
            </w:r>
            <w:r>
              <w:rPr>
                <w:bCs/>
              </w:rPr>
              <w:t>муниципального образования</w:t>
            </w:r>
            <w:r w:rsidRPr="00E64258">
              <w:rPr>
                <w:bCs/>
              </w:rPr>
              <w:t xml:space="preserve"> на 2019-2022 годы</w:t>
            </w:r>
            <w:r>
              <w:rPr>
                <w:bCs/>
              </w:rPr>
              <w:t>»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E64258">
            <w:pPr>
              <w:pStyle w:val="a4"/>
              <w:jc w:val="both"/>
            </w:pPr>
            <w:r w:rsidRPr="00E64258">
              <w:t xml:space="preserve">Земельный кодекс Российской </w:t>
            </w:r>
            <w:r w:rsidR="00E64258">
              <w:t>Ф</w:t>
            </w:r>
            <w:r w:rsidRPr="00E64258">
              <w:t>едерации от 25 октября 2001 года № 136-</w:t>
            </w:r>
            <w:proofErr w:type="gramStart"/>
            <w:r w:rsidRPr="00E64258">
              <w:t>ФЗ,  Федеральный</w:t>
            </w:r>
            <w:proofErr w:type="gramEnd"/>
            <w:r w:rsidRPr="00E64258"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D20DDB">
            <w:pPr>
              <w:pStyle w:val="a4"/>
              <w:jc w:val="both"/>
            </w:pPr>
            <w:r w:rsidRPr="00E64258">
              <w:t xml:space="preserve">Администрация </w:t>
            </w:r>
            <w:r w:rsidR="00907394" w:rsidRPr="00E64258">
              <w:rPr>
                <w:bCs/>
              </w:rPr>
              <w:t xml:space="preserve">Кропоткинского городского </w:t>
            </w:r>
            <w:r w:rsidR="00907394" w:rsidRPr="00E64258">
              <w:t>поселения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D20DDB">
            <w:pPr>
              <w:pStyle w:val="a4"/>
              <w:jc w:val="both"/>
            </w:pPr>
            <w:r w:rsidRPr="00E64258">
              <w:t>Администрация</w:t>
            </w:r>
            <w:r w:rsidR="00907394" w:rsidRPr="00E64258">
              <w:rPr>
                <w:bCs/>
              </w:rPr>
              <w:t xml:space="preserve"> Кропоткинского городского </w:t>
            </w:r>
            <w:r w:rsidR="00907394" w:rsidRPr="00E64258">
              <w:t>поселения</w:t>
            </w:r>
          </w:p>
        </w:tc>
      </w:tr>
      <w:tr w:rsidR="0083473D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3D" w:rsidRPr="00E64258" w:rsidRDefault="0083473D" w:rsidP="00A6326A">
            <w:pPr>
              <w:pStyle w:val="a4"/>
              <w:jc w:val="both"/>
            </w:pPr>
            <w:r w:rsidRPr="00E64258">
              <w:t>Исполнители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3D" w:rsidRPr="00E64258" w:rsidRDefault="0083473D" w:rsidP="00D20DDB">
            <w:pPr>
              <w:pStyle w:val="a4"/>
              <w:jc w:val="both"/>
            </w:pPr>
            <w:r w:rsidRPr="00E64258">
              <w:t>Администрация Кропоткинского городского поселения</w:t>
            </w:r>
          </w:p>
          <w:p w:rsidR="0083473D" w:rsidRPr="00E64258" w:rsidRDefault="0083473D" w:rsidP="00D20DDB">
            <w:pPr>
              <w:pStyle w:val="a4"/>
              <w:jc w:val="both"/>
            </w:pPr>
            <w:r w:rsidRPr="00E64258">
              <w:t>Иные организации, участвующие в реализации мероприятий муниципальной программы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907394" w:rsidP="00907394">
            <w:pPr>
              <w:pStyle w:val="a4"/>
              <w:jc w:val="both"/>
            </w:pPr>
            <w:r w:rsidRPr="00E64258">
              <w:rPr>
                <w:color w:val="000000"/>
                <w:shd w:val="clear" w:color="auto" w:fill="FFFFFF"/>
              </w:rPr>
              <w:t>Повышение эффективности управления, распоряжения и использования земель на территории</w:t>
            </w:r>
            <w:r w:rsidRPr="00E64258">
              <w:rPr>
                <w:bCs/>
              </w:rPr>
              <w:t xml:space="preserve"> Кропоткинского городского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 xml:space="preserve">, предотвращение деградации, загрязнения, захламления, нарушения земель, других негативных (вредных) воздействий хозяйственной деятельности. </w:t>
            </w:r>
            <w:r w:rsidRPr="00E64258">
              <w:t>Систематическое проведение инвентаризации земель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snapToGrid w:val="0"/>
              <w:jc w:val="both"/>
            </w:pPr>
            <w:r w:rsidRPr="00E64258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907394" w:rsidP="00FD3FDD">
            <w:pPr>
              <w:pStyle w:val="a4"/>
              <w:snapToGrid w:val="0"/>
              <w:jc w:val="both"/>
            </w:pPr>
            <w:r w:rsidRPr="00E64258">
              <w:rPr>
                <w:color w:val="000000"/>
                <w:shd w:val="clear" w:color="auto" w:fill="FFFFFF"/>
              </w:rPr>
              <w:t xml:space="preserve">1. Создать условия для эффективного управления земельными ресурсами на территории </w:t>
            </w:r>
            <w:r w:rsidR="00A37674" w:rsidRPr="00E64258">
              <w:rPr>
                <w:bCs/>
              </w:rPr>
              <w:t xml:space="preserve">городского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2. Обеспечить рациональное использование земель на </w:t>
            </w:r>
            <w:r w:rsidR="00E64258" w:rsidRPr="00E64258">
              <w:rPr>
                <w:color w:val="000000"/>
                <w:shd w:val="clear" w:color="auto" w:fill="FFFFFF"/>
              </w:rPr>
              <w:t xml:space="preserve">территории </w:t>
            </w:r>
            <w:r w:rsidR="00E64258" w:rsidRPr="00E64258">
              <w:rPr>
                <w:bCs/>
              </w:rPr>
              <w:t>городского</w:t>
            </w:r>
            <w:r w:rsidR="00A37674" w:rsidRPr="00E64258">
              <w:rPr>
                <w:bCs/>
              </w:rPr>
              <w:t xml:space="preserve">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3. Обеспечить реализацию мер по совершенствованию государственного кадастра недвижимости на территории </w:t>
            </w:r>
            <w:r w:rsidR="00A37674" w:rsidRPr="00E64258">
              <w:rPr>
                <w:bCs/>
              </w:rPr>
              <w:t xml:space="preserve">городского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>4. Повысить эффективность использования земельных участков, находящихся в муниципальной собственности;</w:t>
            </w:r>
            <w:r w:rsidRPr="00E64258">
              <w:rPr>
                <w:color w:val="000000"/>
              </w:rPr>
              <w:br/>
            </w:r>
          </w:p>
        </w:tc>
      </w:tr>
      <w:tr w:rsidR="00D77299" w:rsidRPr="00E64258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83473D" w:rsidP="00A6326A">
            <w:pPr>
              <w:pStyle w:val="a4"/>
              <w:snapToGrid w:val="0"/>
              <w:jc w:val="both"/>
            </w:pPr>
            <w:r w:rsidRPr="00E64258">
              <w:lastRenderedPageBreak/>
              <w:t xml:space="preserve"> Этапы и с</w:t>
            </w:r>
            <w:r w:rsidR="00D77299" w:rsidRPr="00E64258">
              <w:t>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A37674" w:rsidP="00A6326A">
            <w:pPr>
              <w:pStyle w:val="a4"/>
              <w:snapToGrid w:val="0"/>
              <w:jc w:val="both"/>
            </w:pPr>
            <w:r w:rsidRPr="00E64258">
              <w:t>201</w:t>
            </w:r>
            <w:r w:rsidR="00FD3FDD" w:rsidRPr="00E64258">
              <w:t>9</w:t>
            </w:r>
            <w:r w:rsidRPr="00E64258">
              <w:t>-2022</w:t>
            </w:r>
          </w:p>
          <w:p w:rsidR="0083473D" w:rsidRPr="00E64258" w:rsidRDefault="0083473D" w:rsidP="00A6326A">
            <w:pPr>
              <w:pStyle w:val="a4"/>
              <w:snapToGrid w:val="0"/>
              <w:jc w:val="both"/>
            </w:pPr>
            <w:r w:rsidRPr="00E64258">
              <w:t>Выделение этапов муниципальной программы не предусматривается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snapToGrid w:val="0"/>
              <w:jc w:val="both"/>
            </w:pPr>
            <w:r w:rsidRPr="00E64258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A37674" w:rsidP="00A6326A">
            <w:pPr>
              <w:pStyle w:val="a4"/>
              <w:snapToGrid w:val="0"/>
              <w:jc w:val="both"/>
            </w:pPr>
            <w:r w:rsidRPr="00E64258">
              <w:rPr>
                <w:rFonts w:eastAsia="Calibri"/>
                <w:color w:val="000000"/>
                <w:lang w:eastAsia="ru-RU"/>
              </w:rPr>
              <w:t>Средст</w:t>
            </w:r>
            <w:r w:rsidR="004277A8" w:rsidRPr="00E64258">
              <w:rPr>
                <w:rFonts w:eastAsia="Calibri"/>
                <w:color w:val="000000"/>
                <w:lang w:eastAsia="ru-RU"/>
              </w:rPr>
              <w:t>ва местного бюджета поселения 30</w:t>
            </w:r>
            <w:r w:rsidRPr="00E64258">
              <w:rPr>
                <w:rFonts w:eastAsia="Calibri"/>
                <w:color w:val="000000"/>
                <w:lang w:eastAsia="ru-RU"/>
              </w:rPr>
              <w:t>,0</w:t>
            </w:r>
            <w:r w:rsidR="004277A8" w:rsidRPr="00E64258">
              <w:rPr>
                <w:rFonts w:eastAsia="Calibri"/>
                <w:color w:val="000000"/>
                <w:lang w:eastAsia="ru-RU"/>
              </w:rPr>
              <w:t xml:space="preserve"> тыс.</w:t>
            </w:r>
            <w:r w:rsidRPr="00E64258">
              <w:rPr>
                <w:rFonts w:eastAsia="Calibri"/>
                <w:color w:val="000000"/>
                <w:lang w:eastAsia="ru-RU"/>
              </w:rPr>
              <w:t xml:space="preserve"> рублей</w:t>
            </w:r>
            <w:r w:rsidRPr="00E64258">
              <w:t xml:space="preserve"> </w:t>
            </w:r>
          </w:p>
        </w:tc>
      </w:tr>
      <w:tr w:rsidR="00D77299" w:rsidRPr="00E64258" w:rsidTr="00885167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snapToGrid w:val="0"/>
              <w:jc w:val="both"/>
            </w:pPr>
            <w:r w:rsidRPr="00E64258">
              <w:t xml:space="preserve">Ожидаемый результат </w:t>
            </w:r>
            <w:r w:rsidR="00FD3FDD" w:rsidRPr="00E64258">
              <w:t xml:space="preserve">от </w:t>
            </w:r>
            <w:r w:rsidRPr="00E64258">
              <w:t>реализации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A37674" w:rsidP="00A37674">
            <w:pPr>
              <w:pStyle w:val="a4"/>
              <w:snapToGrid w:val="0"/>
              <w:jc w:val="both"/>
            </w:pPr>
            <w:r w:rsidRPr="00E64258">
              <w:rPr>
                <w:color w:val="000000"/>
                <w:shd w:val="clear" w:color="auto" w:fill="FFFFFF"/>
              </w:rPr>
              <w:t xml:space="preserve">1. Эффективное управление, распоряжение и использование земель на территории </w:t>
            </w:r>
            <w:r w:rsidRPr="00E64258">
              <w:rPr>
                <w:bCs/>
              </w:rPr>
              <w:t xml:space="preserve">городского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2. Увеличение налоговых, неналоговых доходов от распоряжения и использования земель на </w:t>
            </w:r>
            <w:r w:rsidR="00F0013C" w:rsidRPr="00E64258">
              <w:rPr>
                <w:color w:val="000000"/>
                <w:shd w:val="clear" w:color="auto" w:fill="FFFFFF"/>
              </w:rPr>
              <w:t xml:space="preserve">территории </w:t>
            </w:r>
            <w:r w:rsidR="00F0013C" w:rsidRPr="00E64258">
              <w:rPr>
                <w:bCs/>
              </w:rPr>
              <w:t>городского</w:t>
            </w:r>
            <w:r w:rsidRPr="00E64258">
              <w:rPr>
                <w:bCs/>
              </w:rPr>
              <w:t xml:space="preserve">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>3. Увеличение количества земельных участков, вовлеченных в гражданский оборот.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4. </w:t>
            </w:r>
            <w:r w:rsidRPr="00E64258">
              <w:t>Восстановление нарушенных земель</w:t>
            </w:r>
          </w:p>
        </w:tc>
      </w:tr>
      <w:tr w:rsidR="00D77299" w:rsidRPr="00E64258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snapToGrid w:val="0"/>
              <w:jc w:val="both"/>
            </w:pPr>
            <w:r w:rsidRPr="00E64258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D20DDB">
            <w:pPr>
              <w:pStyle w:val="a4"/>
              <w:snapToGrid w:val="0"/>
              <w:jc w:val="both"/>
            </w:pPr>
            <w:r w:rsidRPr="00E64258">
              <w:t xml:space="preserve">Контроль за использованием программы осуществляет администрация </w:t>
            </w:r>
            <w:r w:rsidR="00A37674" w:rsidRPr="00E64258">
              <w:rPr>
                <w:bCs/>
              </w:rPr>
              <w:t xml:space="preserve">Кропоткинского городского </w:t>
            </w:r>
            <w:r w:rsidR="00A37674" w:rsidRPr="00E64258">
              <w:t>поселения</w:t>
            </w:r>
          </w:p>
        </w:tc>
      </w:tr>
    </w:tbl>
    <w:p w:rsidR="00D77299" w:rsidRPr="00E64258" w:rsidRDefault="00D77299" w:rsidP="00D77299">
      <w:pPr>
        <w:widowControl w:val="0"/>
        <w:autoSpaceDE w:val="0"/>
        <w:spacing w:line="297" w:lineRule="atLeast"/>
        <w:jc w:val="center"/>
      </w:pPr>
    </w:p>
    <w:p w:rsidR="00971C98" w:rsidRPr="00E64258" w:rsidRDefault="00971C98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E64258">
        <w:rPr>
          <w:bCs/>
        </w:rPr>
        <w:t xml:space="preserve">1. </w:t>
      </w:r>
      <w:r w:rsidR="00971C98" w:rsidRPr="00E64258">
        <w:t>Характеристика текущего состояния и основные проблемы в соответствующей сфере реализации муниципальной программы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="00971C98" w:rsidRPr="00E64258">
        <w:t>отношению земле</w:t>
      </w:r>
      <w:r w:rsidRPr="00E64258"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Программа «Использование и охрана земель на территории </w:t>
      </w:r>
      <w:r w:rsidR="00650564">
        <w:rPr>
          <w:bCs/>
        </w:rPr>
        <w:t>Кропоткинского муниципального образования</w:t>
      </w:r>
      <w:r w:rsidR="00FD3FDD" w:rsidRPr="00E64258">
        <w:t xml:space="preserve"> на 2019-2022</w:t>
      </w:r>
      <w:r w:rsidRPr="00E64258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Охрана земли только тогда может быть эффективной, когда обеспечивается рациональное землепользование.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Проблемы устойчивого социально-экономического развития </w:t>
      </w:r>
      <w:r w:rsidR="00FD3FDD" w:rsidRPr="00E64258">
        <w:rPr>
          <w:bCs/>
        </w:rPr>
        <w:t xml:space="preserve">Кропоткинского городского </w:t>
      </w:r>
      <w:r w:rsidR="00FD3FDD" w:rsidRPr="00E64258">
        <w:t xml:space="preserve">поселения </w:t>
      </w:r>
      <w:r w:rsidRPr="00E64258">
        <w:t xml:space="preserve">и экологически безопасной жизнедеятельности его жителей на </w:t>
      </w:r>
      <w:r w:rsidRPr="00E64258">
        <w:lastRenderedPageBreak/>
        <w:t xml:space="preserve">современном </w:t>
      </w:r>
      <w:r w:rsidR="00AE3D0E" w:rsidRPr="00E64258">
        <w:t>этапе тесно</w:t>
      </w:r>
      <w:r w:rsidRPr="00E64258">
        <w:t xml:space="preserve"> связаны с решением вопросов охраны и использования земель. 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На уровне </w:t>
      </w:r>
      <w:r w:rsidR="00FD3FDD" w:rsidRPr="00E64258">
        <w:t>городского</w:t>
      </w:r>
      <w:r w:rsidRPr="00E64258">
        <w:t xml:space="preserve"> поселения можно решать </w:t>
      </w:r>
      <w:r w:rsidR="00AE3D0E" w:rsidRPr="00E64258">
        <w:t>местные проблемы</w:t>
      </w:r>
      <w:r w:rsidRPr="00E64258"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E3D0E" w:rsidRPr="00E64258" w:rsidRDefault="00D77299" w:rsidP="00650564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На территории </w:t>
      </w:r>
      <w:r w:rsidR="00FD3FDD" w:rsidRPr="00E64258">
        <w:rPr>
          <w:bCs/>
        </w:rPr>
        <w:t xml:space="preserve">Кропоткинского городского </w:t>
      </w:r>
      <w:r w:rsidR="00FD3FDD" w:rsidRPr="00E64258">
        <w:t xml:space="preserve">поселения </w:t>
      </w:r>
      <w:r w:rsidRPr="00E64258">
        <w:t>имеются земельные участки для различного разрешенного использования.</w:t>
      </w:r>
    </w:p>
    <w:p w:rsidR="00AE3D0E" w:rsidRPr="00E64258" w:rsidRDefault="00D77299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  <w:r w:rsidR="00AE3D0E" w:rsidRPr="00E64258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 В целом экологическая ситуация на территории Кропоткинского муниципального образования не является кризисной, но все же далека от благополучной. Анализ существующей ситуации показывает, что в муниципальном образовании имеются экологические проблемы, не позволяющие в полной мере достичь требуемого качества окружающей среды.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В настоящее время одной из основных экологических проблем является высокий уровень загрязнения атмосферного воздуха в результате выбросов от промышленных предприятий и автотранспорта.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Негативное воздействие на окружающую среду оказывают накопленные отходы потребления, размещенные в неотведенных для этого местах, а также отходы производства, грунт, образованный при производстве землеройных работ, вскрышные породы от добычи полезных ископаемых открытым способом.</w:t>
      </w:r>
    </w:p>
    <w:p w:rsidR="00AE3D0E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 xml:space="preserve">Бережное отношение к окружающей среде определяется экологической культурой населения, которая на сегодняшний день остается на недостаточно высоком уровне, о чем свидетельствуют наблюдаемые повсеместно свалки бытовых отходов, </w:t>
      </w:r>
      <w:proofErr w:type="spellStart"/>
      <w:r w:rsidRPr="00E64258">
        <w:rPr>
          <w:rFonts w:ascii="Times New Roman" w:hAnsi="Times New Roman" w:cs="Times New Roman"/>
          <w:sz w:val="24"/>
          <w:szCs w:val="24"/>
        </w:rPr>
        <w:t>замусоренность</w:t>
      </w:r>
      <w:proofErr w:type="spellEnd"/>
      <w:r w:rsidRPr="00E64258">
        <w:rPr>
          <w:rFonts w:ascii="Times New Roman" w:hAnsi="Times New Roman" w:cs="Times New Roman"/>
          <w:sz w:val="24"/>
          <w:szCs w:val="24"/>
        </w:rPr>
        <w:t xml:space="preserve"> рекреационных зон и лесных массивов вблизи населенных пунктов.</w:t>
      </w:r>
    </w:p>
    <w:p w:rsidR="00650564" w:rsidRPr="00E64258" w:rsidRDefault="00650564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86" w:rsidRPr="00E64258" w:rsidRDefault="00030886" w:rsidP="00030886">
      <w:pPr>
        <w:jc w:val="center"/>
      </w:pPr>
      <w:r w:rsidRPr="00E64258">
        <w:t>2. Приоритеты и цели государственной политики в сфере использования и охраны земель</w:t>
      </w:r>
    </w:p>
    <w:p w:rsidR="00030886" w:rsidRPr="00E64258" w:rsidRDefault="00030886" w:rsidP="00030886">
      <w:pPr>
        <w:jc w:val="center"/>
      </w:pPr>
    </w:p>
    <w:p w:rsidR="00030886" w:rsidRPr="00E64258" w:rsidRDefault="00030886" w:rsidP="00030886">
      <w:r w:rsidRPr="00E64258">
        <w:t xml:space="preserve">  Государственное регулирование земельных отношений ставит перед собой следующие цели:</w:t>
      </w:r>
    </w:p>
    <w:p w:rsidR="00030886" w:rsidRPr="00E64258" w:rsidRDefault="00030886" w:rsidP="00030886"/>
    <w:p w:rsidR="00030886" w:rsidRPr="00E64258" w:rsidRDefault="00030886" w:rsidP="00030886">
      <w:r w:rsidRPr="00E64258">
        <w:t xml:space="preserve">  -  обеспечение государственных и общественных потребностей и приоритетов развития;</w:t>
      </w:r>
    </w:p>
    <w:p w:rsidR="00030886" w:rsidRPr="00E64258" w:rsidRDefault="00030886" w:rsidP="00030886">
      <w:r w:rsidRPr="00E64258">
        <w:t xml:space="preserve">  -  защита окружающей среды и пользование природными ресурсами;</w:t>
      </w:r>
    </w:p>
    <w:p w:rsidR="00030886" w:rsidRPr="00E64258" w:rsidRDefault="00030886" w:rsidP="00030886">
      <w:r w:rsidRPr="00E64258">
        <w:t xml:space="preserve">  -  обеспечение безопасности и обороны страны;</w:t>
      </w:r>
    </w:p>
    <w:p w:rsidR="00030886" w:rsidRPr="00E64258" w:rsidRDefault="00030886" w:rsidP="00030886">
      <w:r w:rsidRPr="00E64258">
        <w:t xml:space="preserve">  -  рациональное использование земель.</w:t>
      </w:r>
    </w:p>
    <w:p w:rsidR="00030886" w:rsidRPr="00E64258" w:rsidRDefault="00030886" w:rsidP="00030886"/>
    <w:p w:rsidR="00030886" w:rsidRPr="00E64258" w:rsidRDefault="00030886" w:rsidP="00030886">
      <w:r w:rsidRPr="00E64258">
        <w:t xml:space="preserve">  Приоритеты государственной политики в сфере использования и охраны земель:</w:t>
      </w:r>
    </w:p>
    <w:p w:rsidR="00030886" w:rsidRPr="00E64258" w:rsidRDefault="00030886" w:rsidP="00030886"/>
    <w:p w:rsidR="00030886" w:rsidRPr="00E64258" w:rsidRDefault="00030886" w:rsidP="00650564">
      <w:pPr>
        <w:ind w:firstLine="708"/>
        <w:jc w:val="both"/>
      </w:pPr>
      <w:r w:rsidRPr="00E64258">
        <w:t>1. Приоритет охраны земли как части окружающей среды и средства производства перед использованием ее как недвижимости (содержание – владение, пользование и распоряжение землей осуществляется собственниками земельных участков свободно, если это не наносит ущерба окружающей среде);</w:t>
      </w:r>
    </w:p>
    <w:p w:rsidR="00030886" w:rsidRPr="00E64258" w:rsidRDefault="00030886" w:rsidP="00650564">
      <w:pPr>
        <w:ind w:firstLine="708"/>
        <w:jc w:val="both"/>
      </w:pPr>
      <w:r w:rsidRPr="00E64258">
        <w:t>2. Приоритет охраны жизни и здоровья человека – использование и охрана земель должны обеспечить сохранение жизни человека или предотвратить вредное воздействие на его здоровье;</w:t>
      </w:r>
    </w:p>
    <w:p w:rsidR="00030886" w:rsidRPr="00E64258" w:rsidRDefault="00030886" w:rsidP="00650564">
      <w:pPr>
        <w:ind w:firstLine="708"/>
        <w:jc w:val="both"/>
      </w:pPr>
      <w:r w:rsidRPr="00E64258">
        <w:t>3. Приоритет сохранения особо ценных земель – изъятие земель сельскохозяйственного назначения, лесного фонда (леса первой группы), особо охраняемых природных территорий и других особо ценных земель для иных целей ограничивается или запрещается Федеральными законами.</w:t>
      </w:r>
    </w:p>
    <w:p w:rsidR="00D77299" w:rsidRPr="00E64258" w:rsidRDefault="00D77299" w:rsidP="00C26EC0">
      <w:pPr>
        <w:widowControl w:val="0"/>
        <w:autoSpaceDE w:val="0"/>
        <w:spacing w:line="297" w:lineRule="atLeast"/>
        <w:jc w:val="both"/>
      </w:pPr>
    </w:p>
    <w:p w:rsidR="00D77299" w:rsidRPr="00E64258" w:rsidRDefault="0003088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3</w:t>
      </w:r>
      <w:r w:rsidR="00D77299" w:rsidRPr="00E64258">
        <w:rPr>
          <w:bCs/>
        </w:rPr>
        <w:t>. Основные цели и задачи Программы</w:t>
      </w:r>
      <w:bookmarkStart w:id="0" w:name="_GoBack"/>
      <w:bookmarkEnd w:id="0"/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rPr>
          <w:bCs/>
        </w:rPr>
        <w:t>Цель Программы: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lastRenderedPageBreak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улучшение земель, экологической обстановки в </w:t>
      </w:r>
      <w:r w:rsidR="00FD3FDD" w:rsidRPr="00E64258">
        <w:t>городском</w:t>
      </w:r>
      <w:r w:rsidRPr="00E64258">
        <w:t xml:space="preserve"> поселении; сохранение и реабилитация природы поселения для обеспечения здоровья и благоприятных условий жизнедеятельности населения;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сохранения качества земель (почв) и улучшение экологической обстановки;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50564" w:rsidRDefault="00D77299" w:rsidP="0065056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E64258">
        <w:rPr>
          <w:bCs/>
        </w:rPr>
        <w:t>Задачи программы:</w:t>
      </w:r>
    </w:p>
    <w:p w:rsidR="00650564" w:rsidRPr="00650564" w:rsidRDefault="00FD3FDD" w:rsidP="0065056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E64258">
        <w:rPr>
          <w:color w:val="000000"/>
          <w:shd w:val="clear" w:color="auto" w:fill="FFFFFF"/>
        </w:rPr>
        <w:t xml:space="preserve">1. Создать условия для эффективного управления земельными ресурсами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650564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  <w:shd w:val="clear" w:color="auto" w:fill="FFFFFF"/>
        </w:rPr>
      </w:pPr>
      <w:r w:rsidRPr="00E64258">
        <w:rPr>
          <w:color w:val="000000"/>
          <w:shd w:val="clear" w:color="auto" w:fill="FFFFFF"/>
        </w:rPr>
        <w:t xml:space="preserve">2. Обеспечить рациональное использование земель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650564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  <w:shd w:val="clear" w:color="auto" w:fill="FFFFFF"/>
        </w:rPr>
      </w:pPr>
      <w:r w:rsidRPr="00E64258">
        <w:rPr>
          <w:color w:val="000000"/>
          <w:shd w:val="clear" w:color="auto" w:fill="FFFFFF"/>
        </w:rPr>
        <w:t xml:space="preserve">3. Обеспечить реализацию мер по совершенствованию государственного кадастра недвижимости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D77299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</w:rPr>
      </w:pPr>
      <w:r w:rsidRPr="00E64258">
        <w:rPr>
          <w:color w:val="000000"/>
          <w:shd w:val="clear" w:color="auto" w:fill="FFFFFF"/>
        </w:rPr>
        <w:t>4. Повысить эффективность использования земельных участков, находящихся в муниципальной собственности;</w:t>
      </w:r>
    </w:p>
    <w:p w:rsidR="00650564" w:rsidRPr="00E64258" w:rsidRDefault="00650564" w:rsidP="00650564">
      <w:pPr>
        <w:widowControl w:val="0"/>
        <w:autoSpaceDE w:val="0"/>
        <w:spacing w:line="297" w:lineRule="atLeast"/>
        <w:ind w:firstLine="708"/>
        <w:jc w:val="both"/>
      </w:pPr>
    </w:p>
    <w:p w:rsidR="00D77299" w:rsidRPr="00E64258" w:rsidRDefault="00C26EC0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4</w:t>
      </w:r>
      <w:r w:rsidR="00D77299" w:rsidRPr="00E64258">
        <w:rPr>
          <w:bCs/>
        </w:rPr>
        <w:t>. Ресурсное обеспечение Программы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474CBB" w:rsidRPr="00650564" w:rsidRDefault="00474CBB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64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предусматривается за счет средств местного бюджета.</w:t>
      </w:r>
    </w:p>
    <w:p w:rsidR="00474CBB" w:rsidRPr="00650564" w:rsidRDefault="00474CBB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6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на 2019-2022 годы из средств местного бюджета составляет </w:t>
      </w:r>
      <w:r w:rsidR="00D749CC" w:rsidRPr="00650564">
        <w:rPr>
          <w:rFonts w:ascii="Times New Roman" w:hAnsi="Times New Roman" w:cs="Times New Roman"/>
          <w:sz w:val="24"/>
          <w:szCs w:val="24"/>
        </w:rPr>
        <w:t>3</w:t>
      </w:r>
      <w:r w:rsidRPr="00650564">
        <w:rPr>
          <w:rFonts w:ascii="Times New Roman" w:hAnsi="Times New Roman" w:cs="Times New Roman"/>
          <w:sz w:val="24"/>
          <w:szCs w:val="24"/>
        </w:rPr>
        <w:t xml:space="preserve">0 тыс. рублей. </w:t>
      </w:r>
    </w:p>
    <w:p w:rsidR="00474CBB" w:rsidRPr="00650564" w:rsidRDefault="00474CBB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64">
        <w:rPr>
          <w:rFonts w:ascii="Times New Roman" w:hAnsi="Times New Roman" w:cs="Times New Roman"/>
          <w:sz w:val="24"/>
          <w:szCs w:val="24"/>
        </w:rPr>
        <w:t xml:space="preserve">Потребность в финансовых ресурсах определена на основе предложений органов местного </w:t>
      </w:r>
      <w:r w:rsidR="00AE3D0E" w:rsidRPr="00650564">
        <w:rPr>
          <w:rFonts w:ascii="Times New Roman" w:hAnsi="Times New Roman" w:cs="Times New Roman"/>
          <w:sz w:val="24"/>
          <w:szCs w:val="24"/>
        </w:rPr>
        <w:t>самоуправления Кропоткинского</w:t>
      </w:r>
      <w:r w:rsidRPr="00650564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Pr="00650564">
        <w:rPr>
          <w:rFonts w:ascii="Times New Roman" w:hAnsi="Times New Roman" w:cs="Times New Roman"/>
          <w:sz w:val="24"/>
          <w:szCs w:val="24"/>
        </w:rPr>
        <w:t>поселения, подготовленных на основании аналогичных видов работ с учетом индексов-дефляторов.</w:t>
      </w:r>
    </w:p>
    <w:p w:rsidR="00474CBB" w:rsidRPr="00E64258" w:rsidRDefault="004277A8" w:rsidP="00474CBB">
      <w:pPr>
        <w:pStyle w:val="a7"/>
        <w:shd w:val="clear" w:color="auto" w:fill="auto"/>
        <w:spacing w:before="0" w:line="322" w:lineRule="exact"/>
        <w:ind w:left="40" w:right="20" w:firstLine="740"/>
        <w:jc w:val="right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Таблица № 1</w:t>
      </w:r>
      <w:r w:rsidR="00474CBB" w:rsidRPr="00E64258">
        <w:rPr>
          <w:rFonts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4"/>
        <w:gridCol w:w="1584"/>
        <w:gridCol w:w="1519"/>
        <w:gridCol w:w="1366"/>
        <w:gridCol w:w="1355"/>
        <w:gridCol w:w="1762"/>
      </w:tblGrid>
      <w:tr w:rsidR="00474CBB" w:rsidRPr="00E64258" w:rsidTr="00955E24">
        <w:trPr>
          <w:trHeight w:val="240"/>
        </w:trPr>
        <w:tc>
          <w:tcPr>
            <w:tcW w:w="1864" w:type="dxa"/>
            <w:vMerge w:val="restart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64258"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474CBB" w:rsidRPr="00E64258" w:rsidTr="00955E24">
        <w:trPr>
          <w:trHeight w:val="105"/>
        </w:trPr>
        <w:tc>
          <w:tcPr>
            <w:tcW w:w="1864" w:type="dxa"/>
            <w:vMerge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E64258">
              <w:rPr>
                <w:rFonts w:cs="Times New Roman"/>
                <w:sz w:val="24"/>
                <w:szCs w:val="24"/>
              </w:rPr>
              <w:t xml:space="preserve"> разрезе источников финансирования</w:t>
            </w:r>
          </w:p>
        </w:tc>
      </w:tr>
      <w:tr w:rsidR="00474CBB" w:rsidRPr="00E64258" w:rsidTr="00955E24">
        <w:trPr>
          <w:trHeight w:val="435"/>
        </w:trPr>
        <w:tc>
          <w:tcPr>
            <w:tcW w:w="1864" w:type="dxa"/>
            <w:vMerge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4CBB" w:rsidRPr="00E64258" w:rsidRDefault="00474CBB" w:rsidP="00955E24">
            <w:pPr>
              <w:pStyle w:val="a7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областной</w:t>
            </w:r>
            <w:proofErr w:type="gramEnd"/>
            <w:r w:rsidRPr="00E64258">
              <w:rPr>
                <w:rFonts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Районный  бюджет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местный</w:t>
            </w:r>
            <w:proofErr w:type="gramEnd"/>
            <w:r w:rsidRPr="00E64258">
              <w:rPr>
                <w:rFonts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4258">
              <w:rPr>
                <w:rFonts w:cs="Times New Roman"/>
                <w:sz w:val="24"/>
                <w:szCs w:val="24"/>
              </w:rPr>
              <w:t>внебюджетные</w:t>
            </w:r>
            <w:proofErr w:type="gramEnd"/>
            <w:r w:rsidRPr="00E64258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</w:tr>
      <w:tr w:rsidR="00474CBB" w:rsidRPr="00E64258" w:rsidTr="00955E24">
        <w:tc>
          <w:tcPr>
            <w:tcW w:w="9814" w:type="dxa"/>
            <w:gridSpan w:val="6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474CBB" w:rsidRPr="00E64258" w:rsidTr="00955E24">
        <w:tc>
          <w:tcPr>
            <w:tcW w:w="1864" w:type="dxa"/>
          </w:tcPr>
          <w:p w:rsidR="00474CBB" w:rsidRPr="00E64258" w:rsidRDefault="00474CBB" w:rsidP="00474CBB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581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474CBB" w:rsidRPr="00E64258" w:rsidRDefault="00474CBB" w:rsidP="00955E24">
            <w:r w:rsidRPr="00E64258">
              <w:t>10,0</w:t>
            </w:r>
          </w:p>
        </w:tc>
        <w:tc>
          <w:tcPr>
            <w:tcW w:w="1762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4CBB" w:rsidRPr="00E64258" w:rsidTr="00955E24">
        <w:tc>
          <w:tcPr>
            <w:tcW w:w="1864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793" w:type="dxa"/>
          </w:tcPr>
          <w:p w:rsidR="00474CBB" w:rsidRPr="00E64258" w:rsidRDefault="00474CBB" w:rsidP="00955E24">
            <w:r w:rsidRPr="00E64258">
              <w:t>10,0</w:t>
            </w:r>
          </w:p>
        </w:tc>
        <w:tc>
          <w:tcPr>
            <w:tcW w:w="1581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474CBB" w:rsidRPr="00E64258" w:rsidRDefault="00474CBB" w:rsidP="00955E24">
            <w:r w:rsidRPr="00E64258">
              <w:t>10,0</w:t>
            </w:r>
          </w:p>
        </w:tc>
        <w:tc>
          <w:tcPr>
            <w:tcW w:w="1762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4CBB" w:rsidRPr="00E64258" w:rsidTr="00955E24">
        <w:tc>
          <w:tcPr>
            <w:tcW w:w="1864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:rsidR="00474CBB" w:rsidRPr="00E64258" w:rsidRDefault="00474CBB" w:rsidP="00955E24">
            <w:r w:rsidRPr="00E64258">
              <w:t>10,0</w:t>
            </w:r>
          </w:p>
        </w:tc>
        <w:tc>
          <w:tcPr>
            <w:tcW w:w="1581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474CBB" w:rsidRPr="00E64258" w:rsidRDefault="00474CBB" w:rsidP="00955E24">
            <w:r w:rsidRPr="00E64258">
              <w:t>10,0</w:t>
            </w:r>
          </w:p>
        </w:tc>
        <w:tc>
          <w:tcPr>
            <w:tcW w:w="1762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4CBB" w:rsidRPr="00E64258" w:rsidTr="00955E24">
        <w:tc>
          <w:tcPr>
            <w:tcW w:w="1864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:rsidR="00474CBB" w:rsidRPr="00E64258" w:rsidRDefault="00474CBB" w:rsidP="00955E24"/>
        </w:tc>
        <w:tc>
          <w:tcPr>
            <w:tcW w:w="1581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4CBB" w:rsidRPr="00E64258" w:rsidRDefault="00474CBB" w:rsidP="00955E24"/>
        </w:tc>
        <w:tc>
          <w:tcPr>
            <w:tcW w:w="1762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474CBB" w:rsidRPr="00E64258" w:rsidTr="00955E24">
        <w:tc>
          <w:tcPr>
            <w:tcW w:w="1864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793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581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762" w:type="dxa"/>
          </w:tcPr>
          <w:p w:rsidR="00474CBB" w:rsidRPr="00E64258" w:rsidRDefault="00474CBB" w:rsidP="00955E24">
            <w:pPr>
              <w:pStyle w:val="a7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:rsidR="00650564" w:rsidRDefault="00650564" w:rsidP="00474CBB">
      <w:pPr>
        <w:pStyle w:val="a7"/>
        <w:shd w:val="clear" w:color="auto" w:fill="auto"/>
        <w:spacing w:before="0" w:after="0" w:line="240" w:lineRule="auto"/>
        <w:rPr>
          <w:rFonts w:cs="Times New Roman"/>
          <w:color w:val="000000"/>
          <w:sz w:val="24"/>
          <w:szCs w:val="24"/>
        </w:rPr>
      </w:pPr>
    </w:p>
    <w:p w:rsidR="00474CBB" w:rsidRPr="00E64258" w:rsidRDefault="00474CBB" w:rsidP="00650564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color w:val="000000"/>
          <w:sz w:val="24"/>
          <w:szCs w:val="24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Pr="00E64258">
        <w:rPr>
          <w:rFonts w:cs="Times New Roman"/>
          <w:bCs/>
          <w:sz w:val="24"/>
          <w:szCs w:val="24"/>
        </w:rPr>
        <w:t xml:space="preserve">Кропоткинского городского </w:t>
      </w:r>
      <w:r w:rsidRPr="00E64258">
        <w:rPr>
          <w:rFonts w:cs="Times New Roman"/>
          <w:sz w:val="24"/>
          <w:szCs w:val="24"/>
        </w:rPr>
        <w:t>поселения</w:t>
      </w:r>
    </w:p>
    <w:p w:rsidR="0039375D" w:rsidRPr="00E64258" w:rsidRDefault="0039375D" w:rsidP="00474CBB">
      <w:pPr>
        <w:pStyle w:val="a7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39375D" w:rsidRPr="00E64258" w:rsidRDefault="00C26EC0" w:rsidP="0039375D">
      <w:pPr>
        <w:pStyle w:val="a7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5</w:t>
      </w:r>
      <w:r w:rsidR="0039375D" w:rsidRPr="00E64258">
        <w:rPr>
          <w:rFonts w:cs="Times New Roman"/>
          <w:sz w:val="24"/>
          <w:szCs w:val="24"/>
        </w:rPr>
        <w:t>. Целевые индикаторы программы и оценка эффективности реализации программы</w:t>
      </w:r>
    </w:p>
    <w:p w:rsidR="0039375D" w:rsidRPr="00E64258" w:rsidRDefault="0039375D" w:rsidP="0039375D">
      <w:pPr>
        <w:pStyle w:val="a7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</w:p>
    <w:p w:rsidR="0039375D" w:rsidRPr="00E64258" w:rsidRDefault="0039375D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1. Увеличение количества проведенных в муниципальном образовании мероприятий по контролю за использованием и охраной земель;</w:t>
      </w:r>
    </w:p>
    <w:p w:rsidR="0039375D" w:rsidRPr="00E64258" w:rsidRDefault="0039375D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2. Увеличение количества проведенных в муниципальном образовании мероприятий по уборке и озеленению территории;</w:t>
      </w:r>
    </w:p>
    <w:p w:rsidR="0039375D" w:rsidRPr="00E64258" w:rsidRDefault="0039375D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 xml:space="preserve">3. </w:t>
      </w:r>
      <w:r w:rsidR="008C5843" w:rsidRPr="00E64258">
        <w:rPr>
          <w:rFonts w:cs="Times New Roman"/>
          <w:sz w:val="24"/>
          <w:szCs w:val="24"/>
        </w:rPr>
        <w:t>Увеличение количества проведенных проверок соблюдения земельного законодательства в поселении;</w:t>
      </w:r>
    </w:p>
    <w:p w:rsidR="008C5843" w:rsidRPr="00E64258" w:rsidRDefault="008C5843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4. Повышение доходов в муниципальный бюджет от уплаты соответствующих налогов и сборов;</w:t>
      </w:r>
    </w:p>
    <w:p w:rsidR="00F0013C" w:rsidRDefault="008C5843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5. Отсутствие фактов нарушения земельного законодательства.</w:t>
      </w:r>
    </w:p>
    <w:p w:rsidR="00F0013C" w:rsidRDefault="008C5843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 xml:space="preserve"> Оценка эффективности выполнения </w:t>
      </w:r>
      <w:r w:rsidR="00F0013C" w:rsidRPr="00E64258">
        <w:rPr>
          <w:rFonts w:cs="Times New Roman"/>
          <w:sz w:val="24"/>
          <w:szCs w:val="24"/>
        </w:rPr>
        <w:t>Программы проводится</w:t>
      </w:r>
      <w:r w:rsidRPr="00E64258">
        <w:rPr>
          <w:rFonts w:cs="Times New Roman"/>
          <w:sz w:val="24"/>
          <w:szCs w:val="24"/>
        </w:rPr>
        <w:t xml:space="preserve">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F0013C" w:rsidRDefault="008C5843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расходов.</w:t>
      </w:r>
    </w:p>
    <w:p w:rsidR="004E2D63" w:rsidRDefault="008C5843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Информация о ходе и промежуточных результатах выполнения Программы носит обобщенный характер, но является результатом расчета, основыв</w:t>
      </w:r>
      <w:r w:rsidR="008310D6" w:rsidRPr="00E64258">
        <w:rPr>
          <w:rFonts w:cs="Times New Roman"/>
          <w:sz w:val="24"/>
          <w:szCs w:val="24"/>
        </w:rPr>
        <w:t>а</w:t>
      </w:r>
      <w:r w:rsidRPr="00E64258">
        <w:rPr>
          <w:rFonts w:cs="Times New Roman"/>
          <w:sz w:val="24"/>
          <w:szCs w:val="24"/>
        </w:rPr>
        <w:t>ется на массиве пе</w:t>
      </w:r>
      <w:r w:rsidR="008310D6" w:rsidRPr="00E64258">
        <w:rPr>
          <w:rFonts w:cs="Times New Roman"/>
          <w:sz w:val="24"/>
          <w:szCs w:val="24"/>
        </w:rPr>
        <w:t>р</w:t>
      </w:r>
      <w:r w:rsidRPr="00E64258">
        <w:rPr>
          <w:rFonts w:cs="Times New Roman"/>
          <w:sz w:val="24"/>
          <w:szCs w:val="24"/>
        </w:rPr>
        <w:t xml:space="preserve">вичных данных, отражает итоговое состояние и позволяет проводить анализ в случае получения неудовлетворительных оценок. </w:t>
      </w:r>
    </w:p>
    <w:p w:rsidR="00F0013C" w:rsidRPr="00E64258" w:rsidRDefault="00F0013C" w:rsidP="00F0013C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</w:p>
    <w:p w:rsidR="00D77299" w:rsidRPr="00E64258" w:rsidRDefault="00C26EC0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6</w:t>
      </w:r>
      <w:r w:rsidR="00D77299" w:rsidRPr="00E64258">
        <w:rPr>
          <w:bCs/>
        </w:rPr>
        <w:t>. Механизм реализации Программы.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E64258" w:rsidRDefault="00D77299" w:rsidP="00474CBB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474CBB" w:rsidRPr="00E64258">
        <w:rPr>
          <w:bCs/>
        </w:rPr>
        <w:t xml:space="preserve">Кропоткинского городского </w:t>
      </w:r>
      <w:r w:rsidR="00474CBB" w:rsidRPr="00E64258">
        <w:t>поселения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Исполнители программы осуществляют: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нормативно-правое и методическое обеспечение реализации Программы;</w:t>
      </w:r>
    </w:p>
    <w:p w:rsidR="00D77299" w:rsidRPr="00E64258" w:rsidRDefault="00023213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</w:t>
      </w:r>
      <w:r w:rsidR="00D77299" w:rsidRPr="00E64258">
        <w:t>подготовку предложений по объемам и условиям предоставления средств бюджета для реализации Программы;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 целью охраны земель проводят инвентаризацию земель поселения.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E64258" w:rsidRDefault="00C26EC0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7</w:t>
      </w:r>
      <w:r w:rsidR="00D77299" w:rsidRPr="00E64258">
        <w:rPr>
          <w:bCs/>
        </w:rPr>
        <w:t>. Ожидаемые результаты Программы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</w:t>
      </w:r>
      <w:r w:rsidR="00474CBB" w:rsidRPr="00E64258">
        <w:rPr>
          <w:bCs/>
        </w:rPr>
        <w:t xml:space="preserve">Кропоткинского городского </w:t>
      </w:r>
      <w:r w:rsidR="00474CBB" w:rsidRPr="00E64258">
        <w:t>поселения</w:t>
      </w:r>
      <w:r w:rsidRPr="00E64258">
        <w:t xml:space="preserve">, соответственно росту </w:t>
      </w:r>
      <w:r w:rsidR="00F0013C" w:rsidRPr="00E64258">
        <w:t>экономики, более</w:t>
      </w:r>
      <w:r w:rsidRPr="00E64258">
        <w:t xml:space="preserve"> эффективному использованию и охране земель.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E64258" w:rsidRDefault="00C26EC0" w:rsidP="0039375D">
      <w:pPr>
        <w:pStyle w:val="a3"/>
        <w:widowControl w:val="0"/>
        <w:autoSpaceDE w:val="0"/>
        <w:spacing w:line="297" w:lineRule="atLeast"/>
        <w:jc w:val="center"/>
        <w:rPr>
          <w:bCs/>
        </w:rPr>
      </w:pPr>
      <w:r w:rsidRPr="00E64258">
        <w:rPr>
          <w:bCs/>
        </w:rPr>
        <w:t>8</w:t>
      </w:r>
      <w:r w:rsidR="0039375D" w:rsidRPr="00E64258">
        <w:rPr>
          <w:bCs/>
        </w:rPr>
        <w:t xml:space="preserve">. </w:t>
      </w:r>
      <w:r w:rsidR="00D77299" w:rsidRPr="00E64258">
        <w:rPr>
          <w:bCs/>
        </w:rPr>
        <w:t>Перечень основных мероприятий Программы</w:t>
      </w:r>
    </w:p>
    <w:p w:rsidR="004277A8" w:rsidRPr="00E64258" w:rsidRDefault="004277A8" w:rsidP="004277A8">
      <w:pPr>
        <w:pStyle w:val="a3"/>
        <w:widowControl w:val="0"/>
        <w:autoSpaceDE w:val="0"/>
        <w:spacing w:line="297" w:lineRule="atLeast"/>
        <w:jc w:val="right"/>
        <w:rPr>
          <w:bCs/>
        </w:rPr>
      </w:pPr>
      <w:r w:rsidRPr="00E64258">
        <w:t>Таблица № 2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895"/>
        <w:gridCol w:w="2123"/>
        <w:gridCol w:w="1701"/>
        <w:gridCol w:w="2126"/>
      </w:tblGrid>
      <w:tr w:rsidR="00D77299" w:rsidRPr="00E64258" w:rsidTr="00A2268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proofErr w:type="gramStart"/>
            <w:r w:rsidRPr="00E64258">
              <w:t>п</w:t>
            </w:r>
            <w:proofErr w:type="gramEnd"/>
            <w:r w:rsidRPr="00E64258">
              <w:t>/п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ind w:left="128" w:hanging="128"/>
              <w:jc w:val="center"/>
            </w:pPr>
            <w:r w:rsidRPr="00E64258">
              <w:t>Ответственные за выполнение мероприятия Программы</w:t>
            </w:r>
          </w:p>
        </w:tc>
      </w:tr>
      <w:tr w:rsidR="00D77299" w:rsidRPr="00E64258" w:rsidTr="00A22685">
        <w:trPr>
          <w:trHeight w:val="828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proofErr w:type="gramStart"/>
            <w:r w:rsidRPr="00E64258">
              <w:t>не</w:t>
            </w:r>
            <w:proofErr w:type="gramEnd"/>
            <w:r w:rsidRPr="00E64258">
              <w:t xml:space="preserve">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4C734A" w:rsidP="00A6326A">
            <w:pPr>
              <w:pStyle w:val="a4"/>
              <w:jc w:val="center"/>
            </w:pPr>
            <w:proofErr w:type="gramStart"/>
            <w:r w:rsidRPr="00E64258">
              <w:t>постоянно</w:t>
            </w:r>
            <w:proofErr w:type="gramEnd"/>
            <w:r w:rsidRPr="00E64258"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474CBB">
            <w:pPr>
              <w:pStyle w:val="a4"/>
              <w:jc w:val="center"/>
            </w:pPr>
            <w:r w:rsidRPr="00E64258">
              <w:t xml:space="preserve">Администрация </w:t>
            </w:r>
            <w:r w:rsidR="00474CBB" w:rsidRPr="00E64258">
              <w:t>городского</w:t>
            </w:r>
            <w:r w:rsidRPr="00E64258">
              <w:t xml:space="preserve"> поселения</w:t>
            </w:r>
          </w:p>
        </w:tc>
      </w:tr>
      <w:tr w:rsidR="004C734A" w:rsidRPr="00E64258" w:rsidTr="00A22685">
        <w:trPr>
          <w:trHeight w:val="5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>2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E64258" w:rsidRDefault="004C734A" w:rsidP="00885167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Организация регулярных мероприятий по очистке территории </w:t>
            </w:r>
            <w:r w:rsidR="00885167" w:rsidRPr="00E64258">
              <w:t>городского</w:t>
            </w:r>
            <w:r w:rsidRPr="00E64258">
              <w:t xml:space="preserve">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4277A8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>3</w:t>
            </w:r>
            <w:r w:rsidR="00474CBB" w:rsidRPr="00E64258">
              <w:t>0</w:t>
            </w:r>
            <w:r w:rsidRPr="00E64258">
              <w:t xml:space="preserve"> тыс.</w:t>
            </w:r>
            <w:r w:rsidR="00474CBB" w:rsidRPr="00E64258">
              <w:t xml:space="preserve"> руб.</w:t>
            </w:r>
            <w:r w:rsidR="004C734A" w:rsidRPr="00E642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proofErr w:type="gramStart"/>
            <w:r w:rsidRPr="00E64258"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A2268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64258">
              <w:t>не</w:t>
            </w:r>
            <w:proofErr w:type="gramEnd"/>
            <w:r w:rsidRPr="00E64258">
              <w:t xml:space="preserve">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proofErr w:type="gramStart"/>
            <w:r w:rsidRPr="00E64258"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A2268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64258">
              <w:t>не</w:t>
            </w:r>
            <w:proofErr w:type="gramEnd"/>
            <w:r w:rsidRPr="00E64258">
              <w:t xml:space="preserve">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proofErr w:type="gramStart"/>
            <w:r w:rsidRPr="00E64258"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A2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  <w:jc w:val="center"/>
            </w:pPr>
            <w:r w:rsidRPr="00E64258"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</w:pPr>
            <w:r w:rsidRPr="00E64258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64258">
              <w:t>не</w:t>
            </w:r>
            <w:proofErr w:type="gramEnd"/>
            <w:r w:rsidRPr="00E64258">
              <w:t xml:space="preserve">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proofErr w:type="gramStart"/>
            <w:r w:rsidRPr="00E64258"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A2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  <w:jc w:val="center"/>
            </w:pPr>
            <w:r w:rsidRPr="00E64258"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</w:pPr>
            <w:r w:rsidRPr="00E64258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64258">
              <w:t>не</w:t>
            </w:r>
            <w:proofErr w:type="gramEnd"/>
            <w:r w:rsidRPr="00E64258">
              <w:t xml:space="preserve">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proofErr w:type="gramStart"/>
            <w:r w:rsidRPr="00E64258"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</w:tbl>
    <w:p w:rsidR="004E2D63" w:rsidRPr="00E64258" w:rsidRDefault="004E2D63" w:rsidP="00A22685"/>
    <w:sectPr w:rsidR="004E2D63" w:rsidRPr="00E64258" w:rsidSect="00E642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F"/>
    <w:rsid w:val="00023213"/>
    <w:rsid w:val="00030886"/>
    <w:rsid w:val="00054DFE"/>
    <w:rsid w:val="000B69EB"/>
    <w:rsid w:val="001249A4"/>
    <w:rsid w:val="001F1966"/>
    <w:rsid w:val="002075AA"/>
    <w:rsid w:val="00212E5F"/>
    <w:rsid w:val="003763A4"/>
    <w:rsid w:val="0039375D"/>
    <w:rsid w:val="00415FA3"/>
    <w:rsid w:val="004277A8"/>
    <w:rsid w:val="00474CBB"/>
    <w:rsid w:val="004C734A"/>
    <w:rsid w:val="004D0BD3"/>
    <w:rsid w:val="004E2D63"/>
    <w:rsid w:val="00650564"/>
    <w:rsid w:val="007577E0"/>
    <w:rsid w:val="0077344B"/>
    <w:rsid w:val="008310D6"/>
    <w:rsid w:val="0083473D"/>
    <w:rsid w:val="00885167"/>
    <w:rsid w:val="008C5843"/>
    <w:rsid w:val="00907394"/>
    <w:rsid w:val="00933717"/>
    <w:rsid w:val="00940620"/>
    <w:rsid w:val="00971C98"/>
    <w:rsid w:val="009839FD"/>
    <w:rsid w:val="00A22685"/>
    <w:rsid w:val="00A37674"/>
    <w:rsid w:val="00A518FE"/>
    <w:rsid w:val="00AE3D0E"/>
    <w:rsid w:val="00AE6902"/>
    <w:rsid w:val="00C07A14"/>
    <w:rsid w:val="00C129E7"/>
    <w:rsid w:val="00C13FA6"/>
    <w:rsid w:val="00C26EC0"/>
    <w:rsid w:val="00D20DDB"/>
    <w:rsid w:val="00D749CC"/>
    <w:rsid w:val="00D77299"/>
    <w:rsid w:val="00E64258"/>
    <w:rsid w:val="00F0013C"/>
    <w:rsid w:val="00F0235B"/>
    <w:rsid w:val="00F80A95"/>
    <w:rsid w:val="00F90521"/>
    <w:rsid w:val="00FD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424F-036C-47A7-A8CD-387E5ED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74CB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74CBB"/>
    <w:pPr>
      <w:shd w:val="clear" w:color="auto" w:fill="FFFFFF"/>
      <w:spacing w:before="60" w:after="60" w:line="240" w:lineRule="atLeas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7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77E0"/>
    <w:rPr>
      <w:color w:val="0000FF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971C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71C98"/>
    <w:pPr>
      <w:shd w:val="clear" w:color="auto" w:fill="FFFFFF"/>
      <w:spacing w:before="840" w:after="240" w:line="317" w:lineRule="exac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styleId="aa">
    <w:name w:val="No Spacing"/>
    <w:uiPriority w:val="1"/>
    <w:qFormat/>
    <w:rsid w:val="00AE3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5569-CB47-465C-BA9D-BBA186F3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2018-01-11T07:33:00Z</cp:lastPrinted>
  <dcterms:created xsi:type="dcterms:W3CDTF">2019-04-09T02:12:00Z</dcterms:created>
  <dcterms:modified xsi:type="dcterms:W3CDTF">2019-04-09T02:22:00Z</dcterms:modified>
</cp:coreProperties>
</file>