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F8F23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5192F812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0E43B9E3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573EE9CB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39BF0A8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6C23B1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3FA1FBCB" w14:textId="77777777" w:rsidR="0051483A" w:rsidRPr="0051483A" w:rsidRDefault="0051483A" w:rsidP="005148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4560F4" w14:textId="287F1A8A" w:rsidR="0051483A" w:rsidRPr="0051483A" w:rsidRDefault="0051483A" w:rsidP="005148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25 ноября 2025 г.                                  п. Кропоткин                                          № 234-п</w:t>
      </w:r>
    </w:p>
    <w:p w14:paraId="34A5520C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9754B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259D68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 xml:space="preserve">О подготовке документации по </w:t>
      </w:r>
    </w:p>
    <w:p w14:paraId="74146C7B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 xml:space="preserve">планировке территории с проектом </w:t>
      </w:r>
    </w:p>
    <w:p w14:paraId="4E929262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 xml:space="preserve">межевания территории в ее составе, </w:t>
      </w:r>
    </w:p>
    <w:p w14:paraId="6806A26D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>предусматривающей размещение объекта</w:t>
      </w:r>
    </w:p>
    <w:p w14:paraId="61920DDB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483A">
        <w:rPr>
          <w:rFonts w:ascii="Times New Roman" w:eastAsia="Calibri" w:hAnsi="Times New Roman" w:cs="Times New Roman"/>
          <w:b/>
          <w:sz w:val="24"/>
          <w:szCs w:val="24"/>
        </w:rPr>
        <w:t xml:space="preserve">капитального строительства  </w:t>
      </w:r>
    </w:p>
    <w:p w14:paraId="3B2A77BB" w14:textId="77777777" w:rsidR="0051483A" w:rsidRPr="0051483A" w:rsidRDefault="0051483A" w:rsidP="005148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400D5C" w14:textId="77777777" w:rsidR="0051483A" w:rsidRPr="0051483A" w:rsidRDefault="0051483A" w:rsidP="005148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51483A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 w:rsidRPr="0051483A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51483A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1483A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1F4D66C1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            ПОСТАНОВЛЯЕТ:</w:t>
      </w:r>
    </w:p>
    <w:p w14:paraId="776BB5E7" w14:textId="24885789" w:rsidR="0051483A" w:rsidRPr="0051483A" w:rsidRDefault="0051483A" w:rsidP="005148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1. Разрешить обществу с ограниченной ответственностью «Полюс Сухой Лог» подготовку</w:t>
      </w:r>
      <w:r w:rsidRPr="00514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документации по проекту планировки территории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 проектом межевания территории в ее составе, предусматривающей размещение объекта капитального строительства </w:t>
      </w:r>
      <w:r w:rsidRPr="0051483A">
        <w:rPr>
          <w:rFonts w:ascii="Times New Roman" w:eastAsia="Times New Roman" w:hAnsi="Times New Roman" w:cs="Times New Roman"/>
          <w:sz w:val="24"/>
          <w:szCs w:val="24"/>
          <w:lang w:bidi="en-US"/>
        </w:rPr>
        <w:t>«Склад материалов ООО «Полюс Сухой Лог»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Pr="0051483A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Центральная котельная ООО «Полюс Сухой Лог»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на территории Кропоткинского городского поселения.</w:t>
      </w:r>
    </w:p>
    <w:tbl>
      <w:tblPr>
        <w:tblW w:w="93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0"/>
      </w:tblGrid>
      <w:tr w:rsidR="0051483A" w:rsidRPr="0051483A" w14:paraId="5FB93D5F" w14:textId="77777777" w:rsidTr="0051483A">
        <w:tc>
          <w:tcPr>
            <w:tcW w:w="9356" w:type="dxa"/>
            <w:hideMark/>
          </w:tcPr>
          <w:p w14:paraId="7A2E5D2B" w14:textId="6578C5C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            2.  Утвердить задание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объекта </w:t>
            </w:r>
            <w:r w:rsidRPr="00514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капитального строительства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«Склад материалов ООО «Полюс Сухой Лог»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Центральная котельная ООО «Полюс Сухой Лог»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техническое задание на выполнение инженерно-геодезических изысканий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(Приложение).</w:t>
            </w:r>
          </w:p>
        </w:tc>
      </w:tr>
    </w:tbl>
    <w:p w14:paraId="60743E00" w14:textId="77777777" w:rsidR="0051483A" w:rsidRPr="0051483A" w:rsidRDefault="0051483A" w:rsidP="00514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3. </w:t>
      </w:r>
      <w:r w:rsidRPr="0051483A">
        <w:rPr>
          <w:rFonts w:ascii="Times New Roman" w:eastAsia="Times New Roman" w:hAnsi="Times New Roman" w:cs="Calibri"/>
          <w:sz w:val="24"/>
          <w:szCs w:val="24"/>
          <w:lang w:bidi="en-US"/>
        </w:rPr>
        <w:t>Считать утратившим силу постановление администрации Кропоткинского городского поселения № 212-п от 05.11.2025г. «</w:t>
      </w:r>
      <w:r w:rsidRPr="0051483A">
        <w:rPr>
          <w:rFonts w:ascii="Times New Roman" w:eastAsia="Calibri" w:hAnsi="Times New Roman" w:cs="Times New Roman"/>
          <w:sz w:val="24"/>
          <w:szCs w:val="24"/>
          <w:lang w:bidi="en-US"/>
        </w:rPr>
        <w:t>О подготовке документации по планировке территории с проектом межевания территории в ее составе, предусматривающей размещение объекта</w:t>
      </w:r>
      <w:r w:rsidRPr="0051483A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капитального строительства».</w:t>
      </w:r>
    </w:p>
    <w:p w14:paraId="667B73B1" w14:textId="77777777" w:rsidR="0051483A" w:rsidRPr="0051483A" w:rsidRDefault="0051483A" w:rsidP="00514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4. </w:t>
      </w:r>
      <w:r w:rsidRPr="0051483A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hyperlink r:id="rId4" w:history="1">
        <w:r w:rsidRPr="0051483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bidi="en-US"/>
          </w:rPr>
          <w:t>www</w:t>
        </w:r>
        <w:r w:rsidRPr="0051483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.</w:t>
        </w:r>
        <w:proofErr w:type="spellStart"/>
        <w:r w:rsidRPr="0051483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кропоткин-адм.рф</w:t>
        </w:r>
        <w:proofErr w:type="spellEnd"/>
      </w:hyperlink>
      <w:r w:rsidRPr="0051483A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  <w:t>.</w:t>
      </w:r>
    </w:p>
    <w:p w14:paraId="29124A82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5.  Контроль за исполнением Постановления оставляю за собой.</w:t>
      </w:r>
    </w:p>
    <w:p w14:paraId="3DC124B5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A1889" w14:textId="77777777" w:rsidR="0051483A" w:rsidRPr="0051483A" w:rsidRDefault="0051483A" w:rsidP="005148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BFF02" w14:textId="77777777" w:rsidR="0051483A" w:rsidRPr="0051483A" w:rsidRDefault="0051483A" w:rsidP="0051483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Глава администрации </w:t>
      </w:r>
    </w:p>
    <w:p w14:paraId="04F2D542" w14:textId="77777777" w:rsidR="0051483A" w:rsidRPr="0051483A" w:rsidRDefault="0051483A" w:rsidP="0051483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Кропоткинского</w:t>
      </w:r>
    </w:p>
    <w:p w14:paraId="72EBFD2C" w14:textId="77777777" w:rsidR="0051483A" w:rsidRPr="0051483A" w:rsidRDefault="0051483A" w:rsidP="0051483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1483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городского поселения                                                                    Коробов О.В.</w:t>
      </w:r>
    </w:p>
    <w:p w14:paraId="625C63AA" w14:textId="77777777" w:rsidR="0051483A" w:rsidRPr="0051483A" w:rsidRDefault="0051483A" w:rsidP="0051483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D685324" w14:textId="77777777" w:rsidR="0051483A" w:rsidRPr="0051483A" w:rsidRDefault="0051483A" w:rsidP="0051483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4662C9A9" w14:textId="2A340627" w:rsidR="00EF3933" w:rsidRDefault="00EF3933"/>
    <w:p w14:paraId="28DCCD6D" w14:textId="39C19E79" w:rsidR="0051483A" w:rsidRDefault="0051483A"/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51483A" w:rsidRPr="0051483A" w14:paraId="06A3FE10" w14:textId="77777777" w:rsidTr="00924F2F">
        <w:tc>
          <w:tcPr>
            <w:tcW w:w="9356" w:type="dxa"/>
          </w:tcPr>
          <w:p w14:paraId="4509F53C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14:paraId="2A11E06E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администрации </w:t>
            </w:r>
          </w:p>
          <w:p w14:paraId="0ADBA971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Кропоткинского городского поселения </w:t>
            </w:r>
          </w:p>
          <w:p w14:paraId="2800007C" w14:textId="38B2B03A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.11.2025г. № 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</w:p>
          <w:p w14:paraId="06133ED5" w14:textId="77777777" w:rsid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A1613E" w14:textId="77777777" w:rsid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37795B" w14:textId="2B5E3198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</w:p>
          <w:p w14:paraId="20375AD2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разработку документации по планировке территории, предусматривающую размещение объекта</w:t>
            </w:r>
          </w:p>
        </w:tc>
      </w:tr>
      <w:tr w:rsidR="0051483A" w:rsidRPr="0051483A" w14:paraId="78FFA6A3" w14:textId="77777777" w:rsidTr="00924F2F">
        <w:tc>
          <w:tcPr>
            <w:tcW w:w="9356" w:type="dxa"/>
            <w:tcBorders>
              <w:bottom w:val="single" w:sz="4" w:space="0" w:color="auto"/>
            </w:tcBorders>
          </w:tcPr>
          <w:p w14:paraId="5C566222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«Склад материалов ООО «Полюс Сухой Лог». Центральная котельная ООО «Полюс Сухой Лог»</w:t>
            </w:r>
          </w:p>
        </w:tc>
      </w:tr>
      <w:tr w:rsidR="0051483A" w:rsidRPr="0051483A" w14:paraId="1DA0CFD4" w14:textId="77777777" w:rsidTr="00924F2F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02A8B7D3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Кропоткинского городского поселения Бодайбинского муниципального района Иркутской области </w:t>
            </w:r>
          </w:p>
        </w:tc>
      </w:tr>
      <w:tr w:rsidR="0051483A" w:rsidRPr="0051483A" w14:paraId="030CF3DB" w14:textId="77777777" w:rsidTr="00924F2F">
        <w:tc>
          <w:tcPr>
            <w:tcW w:w="9356" w:type="dxa"/>
            <w:tcBorders>
              <w:top w:val="single" w:sz="4" w:space="0" w:color="auto"/>
            </w:tcBorders>
          </w:tcPr>
          <w:p w14:paraId="3D51B802" w14:textId="77777777" w:rsidR="0051483A" w:rsidRPr="0051483A" w:rsidRDefault="0051483A" w:rsidP="0051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22F3C4D8" w14:textId="77777777" w:rsidR="0051483A" w:rsidRPr="0051483A" w:rsidRDefault="0051483A" w:rsidP="005148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51483A" w:rsidRPr="0051483A" w14:paraId="5A96A49B" w14:textId="77777777" w:rsidTr="00924F2F">
        <w:trPr>
          <w:tblHeader/>
        </w:trPr>
        <w:tc>
          <w:tcPr>
            <w:tcW w:w="1970" w:type="pct"/>
            <w:gridSpan w:val="2"/>
          </w:tcPr>
          <w:p w14:paraId="7CD3535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3030" w:type="pct"/>
          </w:tcPr>
          <w:p w14:paraId="5231C670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1483A" w:rsidRPr="0051483A" w14:paraId="1AB2F0EA" w14:textId="77777777" w:rsidTr="00924F2F">
        <w:tc>
          <w:tcPr>
            <w:tcW w:w="274" w:type="pct"/>
          </w:tcPr>
          <w:p w14:paraId="6035BA0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6" w:type="pct"/>
          </w:tcPr>
          <w:p w14:paraId="082F8C9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</w:tcPr>
          <w:p w14:paraId="23307C9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планировки территории, проект межевания территории в составе проекта планировки территории</w:t>
            </w:r>
          </w:p>
          <w:p w14:paraId="162814C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83A" w:rsidRPr="0051483A" w14:paraId="4A7DE4DA" w14:textId="77777777" w:rsidTr="00924F2F">
        <w:tc>
          <w:tcPr>
            <w:tcW w:w="274" w:type="pct"/>
          </w:tcPr>
          <w:p w14:paraId="5DD0FED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6" w:type="pct"/>
          </w:tcPr>
          <w:p w14:paraId="35CCB8DF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</w:tcPr>
          <w:p w14:paraId="09DD232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«Полюс Сухой Лог» (ООО «Полюс Сухой Лог»), ОГРН 1162468090971, Дата присвоения ОГРН: 18.07.2016, ИНН: 2460097355, КПП: 380801001. Место нахождения, юридический адрес: 666904, Иркутская область,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 Бодайбинский,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Бодайбинское, г. Бодайбо, ул. Мира,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4, пом. 205. Электронная почта: slgold@polyus.com</w:t>
            </w:r>
          </w:p>
          <w:p w14:paraId="039A1E0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83A" w:rsidRPr="0051483A" w14:paraId="61ED0682" w14:textId="77777777" w:rsidTr="00924F2F">
        <w:tc>
          <w:tcPr>
            <w:tcW w:w="274" w:type="pct"/>
          </w:tcPr>
          <w:p w14:paraId="5AC16CE4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6" w:type="pct"/>
          </w:tcPr>
          <w:p w14:paraId="497B3DA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</w:tcPr>
          <w:p w14:paraId="17F9B6F8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 ООО «Полюс Сухой Лог»</w:t>
            </w:r>
          </w:p>
        </w:tc>
      </w:tr>
      <w:tr w:rsidR="0051483A" w:rsidRPr="0051483A" w14:paraId="1F0042C5" w14:textId="77777777" w:rsidTr="00924F2F">
        <w:trPr>
          <w:trHeight w:val="2423"/>
        </w:trPr>
        <w:tc>
          <w:tcPr>
            <w:tcW w:w="274" w:type="pct"/>
          </w:tcPr>
          <w:p w14:paraId="5D1F8ED4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6" w:type="pct"/>
          </w:tcPr>
          <w:p w14:paraId="1EB7408C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</w:tcPr>
          <w:p w14:paraId="7733F30D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зданий и сооружений производственного назначения «Склад материалов ООО «Полюс Сухой Лог»</w:t>
            </w:r>
            <w:r w:rsidRPr="0051483A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котельная ООО «Полюс Сухой Лог». Местоположение: Иркутская обл., Бодайбинский р-н, в 105 км к северо-востоку от г. Бодайбо и в 12 км к северо-западу от п. Кропоткин. Ориентировочная площадь, занимаемая объектом, составляет 21 га и будет уточнена в процессе проектирования.</w:t>
            </w:r>
          </w:p>
        </w:tc>
      </w:tr>
      <w:tr w:rsidR="0051483A" w:rsidRPr="0051483A" w14:paraId="2CF54FE5" w14:textId="77777777" w:rsidTr="00924F2F">
        <w:tc>
          <w:tcPr>
            <w:tcW w:w="274" w:type="pct"/>
          </w:tcPr>
          <w:p w14:paraId="680E3B9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6" w:type="pct"/>
          </w:tcPr>
          <w:p w14:paraId="0510AFE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Поселения, муниципальные округа, городские округа, муниципальные районы,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</w:tcPr>
          <w:p w14:paraId="6C39E70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Кропоткинское городское поселение, Бодайбинский муниципальный район Иркутской области, Иркутская область</w:t>
            </w:r>
          </w:p>
          <w:p w14:paraId="046189EF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1483A" w:rsidRPr="0051483A" w14:paraId="4A476D71" w14:textId="77777777" w:rsidTr="00924F2F">
        <w:tc>
          <w:tcPr>
            <w:tcW w:w="274" w:type="pct"/>
          </w:tcPr>
          <w:p w14:paraId="5A06D543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6" w:type="pct"/>
          </w:tcPr>
          <w:p w14:paraId="533059B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3030" w:type="pct"/>
          </w:tcPr>
          <w:p w14:paraId="00EE63F4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547D2A08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чертеж или чертежи планировки территории, на которых отображаются:</w:t>
            </w:r>
          </w:p>
          <w:p w14:paraId="60C25D0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красные линии;</w:t>
            </w:r>
          </w:p>
          <w:p w14:paraId="1B78D9D3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границы существующих и планируемых элементов планировочной структуры;</w:t>
            </w:r>
          </w:p>
          <w:p w14:paraId="0649312C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границы зон планируемого размещения объектов капитального строительства;</w:t>
            </w:r>
          </w:p>
          <w:p w14:paraId="40F01D5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56A2102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положения об очередности планируемого развития территории, содержащие этапы проектирования, 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2251C26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Материалы по обоснованию проекта планировки территории содержат:</w:t>
            </w:r>
          </w:p>
          <w:p w14:paraId="359C431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46C6700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45C43F2A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14B815D0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7529811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схему границ территорий объектов культурного наследия;</w:t>
            </w:r>
          </w:p>
          <w:p w14:paraId="544A0F7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схему границ зон с особыми условиями использования территории;</w:t>
            </w:r>
          </w:p>
          <w:p w14:paraId="3841413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применительно к территории,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3A6EEEA3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4CC5A407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55327EF4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0D3D2B63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перечень мероприятий по охране окружающей среды;</w:t>
            </w:r>
          </w:p>
          <w:p w14:paraId="7EB6392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обоснование очередности планируемого развития территории;</w:t>
            </w:r>
          </w:p>
          <w:p w14:paraId="2FBB4BE2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3F5AF84A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 иные материалы для обоснования положений по планировке территории.</w:t>
            </w:r>
          </w:p>
          <w:p w14:paraId="1FF40AE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межевания территории подлежит разработке в соответствии с требованиями ст. 43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РФ, согласно которой</w:t>
            </w:r>
            <w:r w:rsidRPr="0051483A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межевания территории состоит из основной части, которая подлежит утверждению, и материалов по обоснованию этого проекта.</w:t>
            </w:r>
          </w:p>
          <w:p w14:paraId="7052CF20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часть проекта межевания территории включает в себя текстовую часть и чертежи межевания территории.</w:t>
            </w:r>
          </w:p>
          <w:p w14:paraId="33E0F9F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Текстовая часть проекта межевания территории включает в себя:</w:t>
            </w:r>
          </w:p>
          <w:p w14:paraId="58E2053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перечень и сведения о площади образуемых земельных участков, в том числе возможные способы их образования;</w:t>
            </w:r>
          </w:p>
          <w:p w14:paraId="71F0022C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нужд;</w:t>
            </w:r>
          </w:p>
          <w:p w14:paraId="1F904C58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вид разрешенного использования образуемых земельных участков в соответствии с проектом планировки территории в случаях, предусмотренных </w:t>
            </w:r>
            <w:proofErr w:type="spellStart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РФ;</w:t>
            </w:r>
          </w:p>
          <w:p w14:paraId="7DCD974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участков);</w:t>
            </w:r>
          </w:p>
          <w:p w14:paraId="533120F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в отношении которой утвержден проект межевания, определяются в соответствии с требованиями к точности определения координат характерных точек границ, установленных в соответствии с настоящим Кодексом для территориальных зон.</w:t>
            </w:r>
          </w:p>
          <w:p w14:paraId="1ECA509D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На чертежах межевания территории отображаются:</w:t>
            </w:r>
          </w:p>
          <w:p w14:paraId="5283694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      </w:r>
          </w:p>
          <w:p w14:paraId="166BC01D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красные линии, утвержденные в составе проекта планировки территории, или красные линии, утверждаемые, изменяемые проектом межевания территории в соответствии с пунктом 2 части 2 настоящей статьи;</w:t>
            </w:r>
          </w:p>
          <w:p w14:paraId="3EB5C5C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линии отступа от красных линий в целях определения мест допустимого размещения зданий, строений, сооружений;</w:t>
            </w:r>
          </w:p>
          <w:p w14:paraId="5E71CB7F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4) границы образуемых и (или) изменяемых земельных участков, условные номера образуемых земельных участков, в том числе в отношении которых предполагаются их резервирование и (или) изъятие для государственных или муниципальных нужд;</w:t>
            </w:r>
          </w:p>
          <w:p w14:paraId="4E989D4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границы публичных сервитутов.</w:t>
            </w:r>
          </w:p>
          <w:p w14:paraId="4FD78ED4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 При подготовке проекта межевания территории в целях определения местоположения границ образуемых и (или) изменяемых лесных участков их местоположение, границы и площадь определяются с учетом границ и площади лесных кварталов и (или) лесотаксационных выделов, частей лесотаксационных выделов.</w:t>
            </w:r>
          </w:p>
          <w:p w14:paraId="1B8F3E86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Материалы по обоснованию проекта межевания территории включают в себя чертежи, на которых отображаются:</w:t>
            </w:r>
          </w:p>
          <w:p w14:paraId="615E568C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границы существующих земельных участков;</w:t>
            </w:r>
          </w:p>
          <w:p w14:paraId="7B2B17B7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границы зон с особыми условиями использования территорий;</w:t>
            </w:r>
          </w:p>
          <w:p w14:paraId="3F39C609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местоположение существующих объектов капитального строительства;</w:t>
            </w:r>
          </w:p>
          <w:p w14:paraId="266F192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границы особо охраняемых природных территорий;</w:t>
            </w:r>
          </w:p>
          <w:p w14:paraId="0F254E8E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границы территорий объектов культурного наследия;</w:t>
            </w:r>
          </w:p>
          <w:p w14:paraId="25435F73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границы лесничеств, участковых лесничеств, лесных кварталов, лесотаксационных выделов или частей лесотаксационных выделов.</w:t>
            </w:r>
          </w:p>
          <w:p w14:paraId="24B18BA8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1483A" w:rsidRPr="0051483A" w14:paraId="0E0298AC" w14:textId="77777777" w:rsidTr="00924F2F">
        <w:tc>
          <w:tcPr>
            <w:tcW w:w="274" w:type="pct"/>
          </w:tcPr>
          <w:p w14:paraId="313E77D8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96" w:type="pct"/>
          </w:tcPr>
          <w:p w14:paraId="4488739C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</w:tcPr>
          <w:p w14:paraId="41C7EEDB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38:22:030003:1154, 38:22:030003:1151. Ориентировочная площадь 21 га. </w:t>
            </w:r>
          </w:p>
          <w:p w14:paraId="2E231077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3B74F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83A" w:rsidRPr="0051483A" w14:paraId="3210884D" w14:textId="77777777" w:rsidTr="00924F2F">
        <w:tc>
          <w:tcPr>
            <w:tcW w:w="274" w:type="pct"/>
          </w:tcPr>
          <w:p w14:paraId="14A7C4C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96" w:type="pct"/>
          </w:tcPr>
          <w:p w14:paraId="03347B9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</w:tcPr>
          <w:p w14:paraId="0F75B795" w14:textId="77777777" w:rsidR="0051483A" w:rsidRPr="0051483A" w:rsidRDefault="0051483A" w:rsidP="0051483A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границ зон планируемого размещения объектов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3F49D328" w14:textId="77777777" w:rsidR="0051483A" w:rsidRPr="0051483A" w:rsidRDefault="0051483A" w:rsidP="0051483A">
      <w:pPr>
        <w:rPr>
          <w:rFonts w:ascii="Calibri" w:eastAsia="Times New Roman" w:hAnsi="Calibri" w:cs="Times New Roman"/>
          <w:lang w:eastAsia="ru-RU"/>
        </w:rPr>
      </w:pPr>
    </w:p>
    <w:p w14:paraId="53E9538F" w14:textId="77777777" w:rsidR="0051483A" w:rsidRDefault="0051483A"/>
    <w:sectPr w:rsidR="00514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6B"/>
    <w:rsid w:val="001B1867"/>
    <w:rsid w:val="0051483A"/>
    <w:rsid w:val="00DE4A6B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A6CF"/>
  <w15:chartTrackingRefBased/>
  <w15:docId w15:val="{CFAB96A8-2BA5-4FC3-BEE2-AA570014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2133</Words>
  <Characters>12162</Characters>
  <Application>Microsoft Office Word</Application>
  <DocSecurity>0</DocSecurity>
  <Lines>101</Lines>
  <Paragraphs>28</Paragraphs>
  <ScaleCrop>false</ScaleCrop>
  <Company/>
  <LinksUpToDate>false</LinksUpToDate>
  <CharactersWithSpaces>14267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2025-11-25T02:35:00Z</cp:lastPrinted>
  <dcterms:created xsi:type="dcterms:W3CDTF">2025-11-25T02:26:00Z</dcterms:created>
  <dcterms:modified xsi:type="dcterms:W3CDTF">2025-11-25T02:35:00Z</dcterms:modified>
</cp:coreProperties>
</file>